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E3129" w:rsidRPr="002E3129" w14:paraId="3EDC11B0" w14:textId="77777777" w:rsidTr="002E3129">
        <w:trPr>
          <w:tblCellSpacing w:w="0" w:type="dxa"/>
        </w:trPr>
        <w:tc>
          <w:tcPr>
            <w:tcW w:w="3348" w:type="dxa"/>
            <w:shd w:val="clear" w:color="auto" w:fill="FFFFFF"/>
            <w:tcMar>
              <w:top w:w="0" w:type="dxa"/>
              <w:left w:w="108" w:type="dxa"/>
              <w:bottom w:w="0" w:type="dxa"/>
              <w:right w:w="108" w:type="dxa"/>
            </w:tcMar>
            <w:hideMark/>
          </w:tcPr>
          <w:p w14:paraId="1A9DDF47" w14:textId="77777777" w:rsidR="002E3129" w:rsidRPr="002E3129" w:rsidRDefault="002E3129" w:rsidP="002E3129">
            <w:pPr>
              <w:spacing w:before="120" w:after="120" w:line="234" w:lineRule="atLeast"/>
              <w:jc w:val="center"/>
              <w:rPr>
                <w:rFonts w:eastAsia="Times New Roman" w:cs="Times New Roman"/>
                <w:color w:val="000000"/>
                <w:sz w:val="28"/>
                <w:szCs w:val="28"/>
              </w:rPr>
            </w:pPr>
            <w:bookmarkStart w:id="0" w:name="_GoBack"/>
            <w:bookmarkEnd w:id="0"/>
            <w:r w:rsidRPr="002E3129">
              <w:rPr>
                <w:rFonts w:eastAsia="Times New Roman" w:cs="Times New Roman"/>
                <w:b/>
                <w:bCs/>
                <w:color w:val="000000"/>
                <w:sz w:val="28"/>
                <w:szCs w:val="28"/>
              </w:rPr>
              <w:t>CHÍNH PHỦ</w:t>
            </w:r>
            <w:r w:rsidRPr="002E3129">
              <w:rPr>
                <w:rFonts w:eastAsia="Times New Roman" w:cs="Times New Roman"/>
                <w:color w:val="000000"/>
                <w:sz w:val="28"/>
                <w:szCs w:val="28"/>
              </w:rPr>
              <w:br/>
            </w:r>
            <w:r w:rsidRPr="002E3129">
              <w:rPr>
                <w:rFonts w:eastAsia="Times New Roman" w:cs="Times New Roman"/>
                <w:b/>
                <w:bCs/>
                <w:color w:val="000000"/>
                <w:sz w:val="28"/>
                <w:szCs w:val="28"/>
                <w:lang w:val="vi-VN"/>
              </w:rPr>
              <w:t>-------</w:t>
            </w:r>
          </w:p>
        </w:tc>
        <w:tc>
          <w:tcPr>
            <w:tcW w:w="5508" w:type="dxa"/>
            <w:shd w:val="clear" w:color="auto" w:fill="FFFFFF"/>
            <w:tcMar>
              <w:top w:w="0" w:type="dxa"/>
              <w:left w:w="108" w:type="dxa"/>
              <w:bottom w:w="0" w:type="dxa"/>
              <w:right w:w="108" w:type="dxa"/>
            </w:tcMar>
            <w:hideMark/>
          </w:tcPr>
          <w:p w14:paraId="358B5F84" w14:textId="77777777" w:rsidR="002E3129" w:rsidRPr="002E3129" w:rsidRDefault="002E3129" w:rsidP="002E3129">
            <w:pPr>
              <w:spacing w:before="120" w:after="120" w:line="234" w:lineRule="atLeast"/>
              <w:jc w:val="center"/>
              <w:rPr>
                <w:rFonts w:eastAsia="Times New Roman" w:cs="Times New Roman"/>
                <w:color w:val="000000"/>
                <w:sz w:val="28"/>
                <w:szCs w:val="28"/>
              </w:rPr>
            </w:pPr>
            <w:r w:rsidRPr="002E3129">
              <w:rPr>
                <w:rFonts w:eastAsia="Times New Roman" w:cs="Times New Roman"/>
                <w:b/>
                <w:bCs/>
                <w:color w:val="000000"/>
                <w:sz w:val="28"/>
                <w:szCs w:val="28"/>
                <w:lang w:val="vi-VN"/>
              </w:rPr>
              <w:t>CỘNG HÒA XÃ HỘI CHỦ NGHĨA VIỆT NAM</w:t>
            </w:r>
            <w:r w:rsidRPr="002E3129">
              <w:rPr>
                <w:rFonts w:eastAsia="Times New Roman" w:cs="Times New Roman"/>
                <w:b/>
                <w:bCs/>
                <w:color w:val="000000"/>
                <w:sz w:val="28"/>
                <w:szCs w:val="28"/>
                <w:lang w:val="vi-VN"/>
              </w:rPr>
              <w:br/>
              <w:t>Độc lập - Tự do - Hạnh phúc</w:t>
            </w:r>
            <w:r w:rsidRPr="002E3129">
              <w:rPr>
                <w:rFonts w:eastAsia="Times New Roman" w:cs="Times New Roman"/>
                <w:b/>
                <w:bCs/>
                <w:color w:val="000000"/>
                <w:sz w:val="28"/>
                <w:szCs w:val="28"/>
                <w:lang w:val="vi-VN"/>
              </w:rPr>
              <w:br/>
              <w:t>---------------</w:t>
            </w:r>
          </w:p>
        </w:tc>
      </w:tr>
      <w:tr w:rsidR="002E3129" w:rsidRPr="002E3129" w14:paraId="1B85A7DD" w14:textId="77777777" w:rsidTr="002E3129">
        <w:trPr>
          <w:tblCellSpacing w:w="0" w:type="dxa"/>
        </w:trPr>
        <w:tc>
          <w:tcPr>
            <w:tcW w:w="3348" w:type="dxa"/>
            <w:shd w:val="clear" w:color="auto" w:fill="FFFFFF"/>
            <w:tcMar>
              <w:top w:w="0" w:type="dxa"/>
              <w:left w:w="108" w:type="dxa"/>
              <w:bottom w:w="0" w:type="dxa"/>
              <w:right w:w="108" w:type="dxa"/>
            </w:tcMar>
            <w:hideMark/>
          </w:tcPr>
          <w:p w14:paraId="1B9F5266" w14:textId="77777777" w:rsidR="002E3129" w:rsidRPr="002E3129" w:rsidRDefault="002E3129" w:rsidP="002E3129">
            <w:pPr>
              <w:spacing w:before="120" w:after="120" w:line="234" w:lineRule="atLeast"/>
              <w:jc w:val="center"/>
              <w:rPr>
                <w:rFonts w:eastAsia="Times New Roman" w:cs="Times New Roman"/>
                <w:color w:val="000000"/>
                <w:sz w:val="28"/>
                <w:szCs w:val="28"/>
              </w:rPr>
            </w:pPr>
            <w:r w:rsidRPr="002E3129">
              <w:rPr>
                <w:rFonts w:eastAsia="Times New Roman" w:cs="Times New Roman"/>
                <w:color w:val="000000"/>
                <w:sz w:val="28"/>
                <w:szCs w:val="28"/>
                <w:lang w:val="vi-VN"/>
              </w:rPr>
              <w:t>Số: 111/2022/NĐ-CP</w:t>
            </w:r>
          </w:p>
        </w:tc>
        <w:tc>
          <w:tcPr>
            <w:tcW w:w="5508" w:type="dxa"/>
            <w:shd w:val="clear" w:color="auto" w:fill="FFFFFF"/>
            <w:tcMar>
              <w:top w:w="0" w:type="dxa"/>
              <w:left w:w="108" w:type="dxa"/>
              <w:bottom w:w="0" w:type="dxa"/>
              <w:right w:w="108" w:type="dxa"/>
            </w:tcMar>
            <w:hideMark/>
          </w:tcPr>
          <w:p w14:paraId="4A28D524" w14:textId="77777777" w:rsidR="002E3129" w:rsidRPr="002E3129" w:rsidRDefault="002E3129" w:rsidP="002E3129">
            <w:pPr>
              <w:spacing w:before="120" w:after="120" w:line="234" w:lineRule="atLeast"/>
              <w:jc w:val="right"/>
              <w:rPr>
                <w:rFonts w:eastAsia="Times New Roman" w:cs="Times New Roman"/>
                <w:color w:val="000000"/>
                <w:sz w:val="28"/>
                <w:szCs w:val="28"/>
              </w:rPr>
            </w:pPr>
            <w:r w:rsidRPr="002E3129">
              <w:rPr>
                <w:rFonts w:eastAsia="Times New Roman" w:cs="Times New Roman"/>
                <w:i/>
                <w:iCs/>
                <w:color w:val="000000"/>
                <w:sz w:val="28"/>
                <w:szCs w:val="28"/>
                <w:lang w:val="vi-VN"/>
              </w:rPr>
              <w:t>Hà Nội, ngày 30 th</w:t>
            </w:r>
            <w:r w:rsidRPr="002E3129">
              <w:rPr>
                <w:rFonts w:eastAsia="Times New Roman" w:cs="Times New Roman"/>
                <w:i/>
                <w:iCs/>
                <w:color w:val="000000"/>
                <w:sz w:val="28"/>
                <w:szCs w:val="28"/>
              </w:rPr>
              <w:t>á</w:t>
            </w:r>
            <w:r w:rsidRPr="002E3129">
              <w:rPr>
                <w:rFonts w:eastAsia="Times New Roman" w:cs="Times New Roman"/>
                <w:i/>
                <w:iCs/>
                <w:color w:val="000000"/>
                <w:sz w:val="28"/>
                <w:szCs w:val="28"/>
                <w:lang w:val="vi-VN"/>
              </w:rPr>
              <w:t>ng 12 năm 2022</w:t>
            </w:r>
          </w:p>
        </w:tc>
      </w:tr>
    </w:tbl>
    <w:p w14:paraId="71857E55"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color w:val="000000"/>
          <w:sz w:val="28"/>
          <w:szCs w:val="28"/>
        </w:rPr>
        <w:t> </w:t>
      </w:r>
    </w:p>
    <w:p w14:paraId="294C73CC" w14:textId="77777777" w:rsidR="002E3129" w:rsidRPr="002E3129" w:rsidRDefault="002E3129" w:rsidP="002E3129">
      <w:pPr>
        <w:shd w:val="clear" w:color="auto" w:fill="FFFFFF"/>
        <w:spacing w:after="0" w:line="234" w:lineRule="atLeast"/>
        <w:jc w:val="center"/>
        <w:rPr>
          <w:rFonts w:eastAsia="Times New Roman" w:cs="Times New Roman"/>
          <w:color w:val="000000"/>
          <w:sz w:val="28"/>
          <w:szCs w:val="28"/>
        </w:rPr>
      </w:pPr>
      <w:bookmarkStart w:id="1" w:name="loai_1_name"/>
      <w:r w:rsidRPr="002E3129">
        <w:rPr>
          <w:rFonts w:eastAsia="Times New Roman" w:cs="Times New Roman"/>
          <w:b/>
          <w:bCs/>
          <w:color w:val="000000"/>
          <w:sz w:val="28"/>
          <w:szCs w:val="28"/>
        </w:rPr>
        <w:t>NGHỊ ĐỊNH</w:t>
      </w:r>
      <w:bookmarkEnd w:id="1"/>
    </w:p>
    <w:p w14:paraId="750328C1"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color w:val="000000"/>
          <w:sz w:val="28"/>
          <w:szCs w:val="28"/>
        </w:rPr>
        <w:t>VỀ HỢP ĐỒNG ĐỐI VỚI MỘT SỐ LOẠI CÔNG VIỆC TRONG CƠ QUAN HÀNH CHÍNH VÀ ĐƠN VỊ SỰ NGHIỆP CÔNG LẬP</w:t>
      </w:r>
    </w:p>
    <w:p w14:paraId="153F778A"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5" w:tgtFrame="_blank" w:history="1">
        <w:r w:rsidRPr="002E3129">
          <w:rPr>
            <w:rFonts w:eastAsia="Times New Roman" w:cs="Times New Roman"/>
            <w:i/>
            <w:iCs/>
            <w:color w:val="0E70C3"/>
            <w:sz w:val="28"/>
            <w:szCs w:val="28"/>
            <w:u w:val="single"/>
          </w:rPr>
          <w:t>Luật Tổ chức Chính phủ</w:t>
        </w:r>
      </w:hyperlink>
      <w:r w:rsidRPr="002E3129">
        <w:rPr>
          <w:rFonts w:eastAsia="Times New Roman" w:cs="Times New Roman"/>
          <w:i/>
          <w:iCs/>
          <w:color w:val="000000"/>
          <w:sz w:val="28"/>
          <w:szCs w:val="28"/>
        </w:rPr>
        <w:t> ngày 19 tháng 6 năm 2015; </w:t>
      </w:r>
      <w:hyperlink r:id="rId6" w:tgtFrame="_blank" w:history="1">
        <w:r w:rsidRPr="002E3129">
          <w:rPr>
            <w:rFonts w:eastAsia="Times New Roman" w:cs="Times New Roman"/>
            <w:i/>
            <w:iCs/>
            <w:color w:val="0E70C3"/>
            <w:sz w:val="28"/>
            <w:szCs w:val="28"/>
            <w:u w:val="single"/>
          </w:rPr>
          <w:t>Luật sửa đổi, bổ sung một số điều của Luật Tổ chức Chính phủ và Luật Tổ chức chính quyền địa phương</w:t>
        </w:r>
      </w:hyperlink>
      <w:r w:rsidRPr="002E3129">
        <w:rPr>
          <w:rFonts w:eastAsia="Times New Roman" w:cs="Times New Roman"/>
          <w:i/>
          <w:iCs/>
          <w:color w:val="000000"/>
          <w:sz w:val="28"/>
          <w:szCs w:val="28"/>
        </w:rPr>
        <w:t> ngày 22 tháng 11 năm 2019;</w:t>
      </w:r>
    </w:p>
    <w:p w14:paraId="3ED9B3B0"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7" w:tgtFrame="_blank" w:history="1">
        <w:r w:rsidRPr="002E3129">
          <w:rPr>
            <w:rFonts w:eastAsia="Times New Roman" w:cs="Times New Roman"/>
            <w:i/>
            <w:iCs/>
            <w:color w:val="0E70C3"/>
            <w:sz w:val="28"/>
            <w:szCs w:val="28"/>
            <w:u w:val="single"/>
          </w:rPr>
          <w:t>Bộ luật Lao động</w:t>
        </w:r>
      </w:hyperlink>
      <w:r w:rsidRPr="002E3129">
        <w:rPr>
          <w:rFonts w:eastAsia="Times New Roman" w:cs="Times New Roman"/>
          <w:i/>
          <w:iCs/>
          <w:color w:val="000000"/>
          <w:sz w:val="28"/>
          <w:szCs w:val="28"/>
        </w:rPr>
        <w:t> ngày 20 tháng 11 năm 2019;</w:t>
      </w:r>
    </w:p>
    <w:p w14:paraId="40CF3683"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8" w:tgtFrame="_blank" w:history="1">
        <w:r w:rsidRPr="002E3129">
          <w:rPr>
            <w:rFonts w:eastAsia="Times New Roman" w:cs="Times New Roman"/>
            <w:i/>
            <w:iCs/>
            <w:color w:val="0E70C3"/>
            <w:sz w:val="28"/>
            <w:szCs w:val="28"/>
            <w:u w:val="single"/>
          </w:rPr>
          <w:t>Bộ luật Dân sự</w:t>
        </w:r>
      </w:hyperlink>
      <w:r w:rsidRPr="002E3129">
        <w:rPr>
          <w:rFonts w:eastAsia="Times New Roman" w:cs="Times New Roman"/>
          <w:i/>
          <w:iCs/>
          <w:color w:val="000000"/>
          <w:sz w:val="28"/>
          <w:szCs w:val="28"/>
        </w:rPr>
        <w:t> ngày 24 tháng 11 năm 2015;</w:t>
      </w:r>
    </w:p>
    <w:p w14:paraId="686B15AE"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9" w:tgtFrame="_blank" w:history="1">
        <w:r w:rsidRPr="002E3129">
          <w:rPr>
            <w:rFonts w:eastAsia="Times New Roman" w:cs="Times New Roman"/>
            <w:i/>
            <w:iCs/>
            <w:color w:val="0E70C3"/>
            <w:sz w:val="28"/>
            <w:szCs w:val="28"/>
            <w:u w:val="single"/>
          </w:rPr>
          <w:t>Luật Cán bộ, công chức</w:t>
        </w:r>
      </w:hyperlink>
      <w:r w:rsidRPr="002E3129">
        <w:rPr>
          <w:rFonts w:eastAsia="Times New Roman" w:cs="Times New Roman"/>
          <w:i/>
          <w:iCs/>
          <w:color w:val="000000"/>
          <w:sz w:val="28"/>
          <w:szCs w:val="28"/>
        </w:rPr>
        <w:t> ngày 13 tháng 11 năm 2008;</w:t>
      </w:r>
    </w:p>
    <w:p w14:paraId="6F2BA919"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10" w:tgtFrame="_blank" w:history="1">
        <w:r w:rsidRPr="002E3129">
          <w:rPr>
            <w:rFonts w:eastAsia="Times New Roman" w:cs="Times New Roman"/>
            <w:i/>
            <w:iCs/>
            <w:color w:val="0E70C3"/>
            <w:sz w:val="28"/>
            <w:szCs w:val="28"/>
            <w:u w:val="single"/>
          </w:rPr>
          <w:t>Luật Viên chức</w:t>
        </w:r>
      </w:hyperlink>
      <w:r w:rsidRPr="002E3129">
        <w:rPr>
          <w:rFonts w:eastAsia="Times New Roman" w:cs="Times New Roman"/>
          <w:i/>
          <w:iCs/>
          <w:color w:val="000000"/>
          <w:sz w:val="28"/>
          <w:szCs w:val="28"/>
        </w:rPr>
        <w:t> ngày 15 tháng 11 năm 2010;</w:t>
      </w:r>
    </w:p>
    <w:p w14:paraId="79030BB4" w14:textId="77777777" w:rsidR="002E3129" w:rsidRPr="002E3129" w:rsidRDefault="002E3129" w:rsidP="002E3129">
      <w:pPr>
        <w:spacing w:after="0" w:line="234" w:lineRule="atLeast"/>
        <w:rPr>
          <w:rFonts w:eastAsia="Times New Roman" w:cs="Times New Roman"/>
          <w:color w:val="000000"/>
          <w:sz w:val="28"/>
          <w:szCs w:val="28"/>
        </w:rPr>
      </w:pPr>
      <w:r w:rsidRPr="002E3129">
        <w:rPr>
          <w:rFonts w:eastAsia="Times New Roman" w:cs="Times New Roman"/>
          <w:i/>
          <w:iCs/>
          <w:color w:val="000000"/>
          <w:sz w:val="28"/>
          <w:szCs w:val="28"/>
        </w:rPr>
        <w:t>Căn cứ </w:t>
      </w:r>
      <w:hyperlink r:id="rId11" w:tgtFrame="_blank" w:history="1">
        <w:r w:rsidRPr="002E3129">
          <w:rPr>
            <w:rFonts w:eastAsia="Times New Roman" w:cs="Times New Roman"/>
            <w:i/>
            <w:iCs/>
            <w:color w:val="0E70C3"/>
            <w:sz w:val="28"/>
            <w:szCs w:val="28"/>
            <w:u w:val="single"/>
          </w:rPr>
          <w:t>Luật sửa đổi, bổ sung một số điều của Luật Cán bộ, công chức và Luật Viên chức</w:t>
        </w:r>
      </w:hyperlink>
      <w:r w:rsidRPr="002E3129">
        <w:rPr>
          <w:rFonts w:eastAsia="Times New Roman" w:cs="Times New Roman"/>
          <w:i/>
          <w:iCs/>
          <w:color w:val="000000"/>
          <w:sz w:val="28"/>
          <w:szCs w:val="28"/>
        </w:rPr>
        <w:t> ngày 25 tháng 11 năm 2019;</w:t>
      </w:r>
    </w:p>
    <w:p w14:paraId="04E500B0" w14:textId="77777777" w:rsidR="002E3129" w:rsidRPr="002E3129" w:rsidRDefault="002E3129" w:rsidP="002E3129">
      <w:pPr>
        <w:spacing w:before="120" w:after="120" w:line="234" w:lineRule="atLeast"/>
        <w:rPr>
          <w:rFonts w:eastAsia="Times New Roman" w:cs="Times New Roman"/>
          <w:color w:val="000000"/>
          <w:sz w:val="28"/>
          <w:szCs w:val="28"/>
        </w:rPr>
      </w:pPr>
      <w:r w:rsidRPr="002E3129">
        <w:rPr>
          <w:rFonts w:eastAsia="Times New Roman" w:cs="Times New Roman"/>
          <w:i/>
          <w:iCs/>
          <w:color w:val="000000"/>
          <w:sz w:val="28"/>
          <w:szCs w:val="28"/>
        </w:rPr>
        <w:t>Theo đề nghị của Bộ trưởng Bộ Nội vụ;</w:t>
      </w:r>
    </w:p>
    <w:p w14:paraId="605822F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i/>
          <w:iCs/>
          <w:color w:val="000000"/>
          <w:sz w:val="28"/>
          <w:szCs w:val="28"/>
        </w:rPr>
        <w:t>Chính phủ ban hành Nghị định về hợp đồng đối với một số loại công việc trong cơ quan hành chính và đơn vị sự nghiệp công lập.</w:t>
      </w:r>
    </w:p>
    <w:p w14:paraId="3043804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Chương I</w:t>
      </w:r>
    </w:p>
    <w:p w14:paraId="289D165C"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b/>
          <w:bCs/>
          <w:color w:val="000000"/>
          <w:sz w:val="28"/>
          <w:szCs w:val="28"/>
        </w:rPr>
        <w:t>QUY ĐỊNH CHUNG</w:t>
      </w:r>
    </w:p>
    <w:p w14:paraId="2D6F96D9"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2" w:name="dieu_1"/>
      <w:r w:rsidRPr="002E3129">
        <w:rPr>
          <w:rFonts w:eastAsia="Times New Roman" w:cs="Times New Roman"/>
          <w:b/>
          <w:bCs/>
          <w:color w:val="000000"/>
          <w:sz w:val="28"/>
          <w:szCs w:val="28"/>
        </w:rPr>
        <w:t>Điều 1.</w:t>
      </w:r>
      <w:r w:rsidRPr="002E3129">
        <w:rPr>
          <w:rFonts w:eastAsia="Times New Roman" w:cs="Times New Roman"/>
          <w:color w:val="000000"/>
          <w:sz w:val="28"/>
          <w:szCs w:val="28"/>
        </w:rPr>
        <w:t> </w:t>
      </w:r>
      <w:r w:rsidRPr="002E3129">
        <w:rPr>
          <w:rFonts w:eastAsia="Times New Roman" w:cs="Times New Roman"/>
          <w:b/>
          <w:bCs/>
          <w:color w:val="000000"/>
          <w:sz w:val="28"/>
          <w:szCs w:val="28"/>
        </w:rPr>
        <w:t>Phạm vi điều chỉnh</w:t>
      </w:r>
      <w:bookmarkEnd w:id="2"/>
    </w:p>
    <w:p w14:paraId="2CFACAF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Nghị định này quy định về thực hiện hợp đồng lao động và hợp đồng dịch vụ đối với một số loại công việc trong cơ quan hành chính và đơn vị sự nghiệp công lập.</w:t>
      </w:r>
    </w:p>
    <w:p w14:paraId="2C4A22A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2. Đối tượng áp dụng</w:t>
      </w:r>
    </w:p>
    <w:p w14:paraId="33212DB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Cơ quan hành chính nhà nước ở Trung ương, cấp tỉnh, cấp huyện và cấp xã.</w:t>
      </w:r>
    </w:p>
    <w:p w14:paraId="1AE3FB1C"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2. Cơ quan của Đảng Cộng </w:t>
      </w:r>
      <w:bookmarkStart w:id="3" w:name="_hlk107326399"/>
      <w:r w:rsidRPr="002E3129">
        <w:rPr>
          <w:rFonts w:eastAsia="Times New Roman" w:cs="Times New Roman"/>
          <w:color w:val="000000"/>
          <w:sz w:val="28"/>
          <w:szCs w:val="28"/>
        </w:rPr>
        <w:t>sản Việt Nam, Mặt trận Tổ quốc Việt Nam,</w:t>
      </w:r>
      <w:r w:rsidRPr="002E3129">
        <w:rPr>
          <w:rFonts w:eastAsia="Times New Roman" w:cs="Times New Roman"/>
          <w:color w:val="000000"/>
          <w:sz w:val="28"/>
          <w:szCs w:val="28"/>
        </w:rPr>
        <w:br/>
        <w:t>tổ chức chính trị - xã hội ở Trung ương, cấp tỉnh và cấp huyện</w:t>
      </w:r>
      <w:bookmarkEnd w:id="3"/>
      <w:r w:rsidRPr="002E3129">
        <w:rPr>
          <w:rFonts w:eastAsia="Times New Roman" w:cs="Times New Roman"/>
          <w:color w:val="000000"/>
          <w:sz w:val="28"/>
          <w:szCs w:val="28"/>
        </w:rPr>
        <w:t>.</w:t>
      </w:r>
    </w:p>
    <w:p w14:paraId="3725200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Đơn vị sự nghiệp công lập.</w:t>
      </w:r>
    </w:p>
    <w:p w14:paraId="264AE252"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4. Cơ quan hành chính và đơn vị sự nghiệp công lập của Đảng Cộng sản Việt Nam, Mặt trận Tổ quốc Việt Nam, tổ chức chính trị - xã hội thực hiện theo quy định tại Nghị định này và Điều lệ, quy định của Đảng Cộng sản Việt Nam, tổ chức chính trị - xã hội có liên quan.</w:t>
      </w:r>
    </w:p>
    <w:p w14:paraId="21D9309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5. Đơn vị sự nghiệp công lập thuộc, trực thuộc Bộ Quốc phòng, Bộ Công an thực hiện theo quy định của pháp luật chuyên ngành; áp dụng quy định tại Nghị định này theo quyết định của Bộ trưởng Bộ Quốc phòng, Bộ trưởng Bộ Công an.</w:t>
      </w:r>
    </w:p>
    <w:p w14:paraId="2429F1A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6. Cơ quan đại diện ngoại giao, cơ quan đại diện lãnh sự, cơ quan đại diện tại tổ chức quốc tế, cơ quan khác của Việt Nam ở nước ngoài thực hiện theo quy định của pháp luật về cơ quan đại diện của Việt Nam ở nước ngoài và quy định tại Nghị định này.</w:t>
      </w:r>
    </w:p>
    <w:p w14:paraId="7828D44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7. Cơ quan, tổ chức, đơn vị, cá nhân ký kết hợp đồng dịch vụ, hợp đồng lao động.</w:t>
      </w:r>
    </w:p>
    <w:p w14:paraId="5165B476"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3. Chính sách của Nhà nước về thực hiện hợp đồng trong cơ quan hành chính và đơn vị sự nghiệp công lập</w:t>
      </w:r>
    </w:p>
    <w:p w14:paraId="45C90415"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Đẩy mạnh cơ chế thực hiện quyền tự chủ, tự chịu trách nhiệm của đơn vị sự nghiệp công lập; thực hiện ký kết hợp đồng lao động làm công việc chuyên môn, nghiệp vụ do viên chức đảm nhiệm để đáp ứng nhu cầu công việc tại các loại hình đơn vị sự nghiệp công lập theo mức độ tự chủ, bảo đảm không ảnh hưởng tới chủ trương tinh giản biên chế, giảm số lượng người làm việc hưởng lương từ ngân sách nhà nước trong đơn vị sự nghiệp công lập.</w:t>
      </w:r>
    </w:p>
    <w:p w14:paraId="4BAE8513"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Thúc đẩy xã hội hóa, bảo đảm nguồn lực để thực hiện nhiệm vụ cung cấp dịch vụ công cơ bản, thiết yếu; đẩy mạnh thực hiện kết hợp công - tư về nhân lực, đặc biệt trong lĩnh vực y tế, giáo dục; thực hiện cơ chế khoán chi đối với các đơn vị sự nghiệp công lập do Nhà nước bảo đảm kinh phí hoạt động.</w:t>
      </w:r>
    </w:p>
    <w:p w14:paraId="013415E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Thực hiện ký kết hợp đồng lao động, hợp đồng dịch vụ để thực hiện công việc hỗ trợ, phục vụ trong cơ quan hành chính và đơn vị sự nghiệp công lập, trong đó ưu tiên ký kết hợp đồng dịch vụ; không ký hợp đồng làm chuyên môn, nghiệp vụ trong cơ quan hành chính và hợp đồng dịch vụ làm chuyên môn, nghiệp vụ trong đơn vị sự nghiệp công lập, trừ trường hợp quy định tại khoản 6 Điều 9 của Nghị định này.</w:t>
      </w:r>
    </w:p>
    <w:p w14:paraId="46380266"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4. Người ký kết hợp đồng lao động làm chuyên môn, nghiệp vụ tại đơn vị sự nghiệp công lập phải đáp ứng đầy đủ tiêu chuẩn, điều kiện của vị trí việc làm chức danh nghề nghiệp chuyên ngành và vị trí việc làm chức danh nghề nghiệp chuyên môn dùng chung; được áp dụng các quy định về quyền, nghĩa vụ của viên chức theo quy định của pháp luật, nội quy, quy chế, điều lệ của cơ quan, tổ chức, đơn vị, thỏa thuận trong hợp đồng; việc quy hoạch, bổ nhiệm thực hiện theo quy định của Đảng và của pháp luật.</w:t>
      </w:r>
    </w:p>
    <w:p w14:paraId="6DC0DC9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 xml:space="preserve">5. Người làm việc theo chế độ hợp đồng lao động trong cơ quan hành chính, đơn vị sự nghiệp công lập không thuộc biên chế, số lượng người làm việc hưởng lương từ ngân sách nhà nước được cấp có thẩm quyền phê duyệt. </w:t>
      </w:r>
      <w:r w:rsidRPr="006C3044">
        <w:rPr>
          <w:rFonts w:eastAsia="Times New Roman" w:cs="Times New Roman"/>
          <w:color w:val="000000"/>
          <w:sz w:val="28"/>
          <w:szCs w:val="28"/>
          <w:highlight w:val="yellow"/>
        </w:rPr>
        <w:t>Hàng năm, đơn vị sự nghiệp công lập có trách nhiệm rà soát để thực hiện tuyển dụng số lượng người làm việc hưởng lương từ ngân sách nhà nước được cấp có thẩm quyền giao; không dùng hình thức ký kết hợp đồng quy định tại Nghị định này để thay thế cho việc tuyển dụng công chức, viên chức.</w:t>
      </w:r>
    </w:p>
    <w:p w14:paraId="1ADB9AD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6. Chế độ, chính sách đối với lao động hợp đồng thực hiện theo thỏa thuận trong hợp đồng lao động phù hợp với quy định của pháp luật. Người sử dụng lao động có trách nhiệm quan tâm đến chế độ, chính sách, quyền lợi hợp pháp của người lao động.</w:t>
      </w:r>
    </w:p>
    <w:p w14:paraId="75D03266"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4" w:name="_hlk107763104"/>
      <w:bookmarkStart w:id="5" w:name="khoan_6"/>
      <w:bookmarkEnd w:id="4"/>
      <w:bookmarkEnd w:id="5"/>
      <w:r w:rsidRPr="002E3129">
        <w:rPr>
          <w:rFonts w:eastAsia="Times New Roman" w:cs="Times New Roman"/>
          <w:b/>
          <w:bCs/>
          <w:color w:val="000000"/>
          <w:sz w:val="28"/>
          <w:szCs w:val="28"/>
        </w:rPr>
        <w:t>Điều 4. Các công việc thực hiện hợp đồng</w:t>
      </w:r>
    </w:p>
    <w:p w14:paraId="4F2A5C6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Các công việc hỗ trợ, phục vụ trong cơ quan hành chính và đơn vị sự nghiệp công lập thực hiện quản lý và áp dụng chế độ, chính sách theo quy định của pháp luật lao động, pháp luật dân sự và quy định của pháp luật khác có liên quan, gồm:</w:t>
      </w:r>
    </w:p>
    <w:p w14:paraId="2727C43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Lái xe, bảo vệ, trừ trường hợp quy định tại khoản 2 Điều này;</w:t>
      </w:r>
    </w:p>
    <w:p w14:paraId="3BA05CC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Lễ tân, phục vụ; tạp vụ; trông giữ phương tiện; bảo trì, bảo dưỡng, vận hành trụ sở, trang thiết bị, máy móc phục vụ hoạt động của cơ quan, tổ chức, đơn vị;</w:t>
      </w:r>
    </w:p>
    <w:p w14:paraId="121451D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Công việc hỗ trợ, phục vụ khác thuộc danh mục vị trí việc làm hỗ trợ, phục vụ trong cơ quan hành chính và đơn vị sự nghiệp công lập không được xác định là công chức, viên chức theo quy định của pháp luật.</w:t>
      </w:r>
    </w:p>
    <w:p w14:paraId="3093FE72"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6" w:name="_hlk107333659"/>
      <w:r w:rsidRPr="002E3129">
        <w:rPr>
          <w:rFonts w:eastAsia="Times New Roman" w:cs="Times New Roman"/>
          <w:color w:val="000000"/>
          <w:sz w:val="28"/>
          <w:szCs w:val="28"/>
        </w:rPr>
        <w:t>2. Các công việc hỗ trợ, phục vụ trong cơ quan hành chính thực hiện quản lý và áp dụng chế độ, chính sách như công chức, gồm:</w:t>
      </w:r>
      <w:bookmarkEnd w:id="6"/>
    </w:p>
    <w:p w14:paraId="3895196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Bảo vệ ở các cơ quan, đơn vị: Văn phòng Trung ương Đảng, Văn phòng Chủ tịch nước, Văn phòng Quốc hội, Văn phòng Chính phủ; Kho tiền hoặc Kho hồ sơ ấn chỉ có giá trị như tiền của Ngân hàng Nhà nước, Kho bạc Nhà nước, Kho ấn chỉ thuế, Kho ấn chỉ hải quan;</w:t>
      </w:r>
    </w:p>
    <w:p w14:paraId="4AFB8065"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Lái xe phục vụ Bộ trưởng hoặc chức vụ, chức danh tương đương Bộ trưởng trở lên; lái xe chuyên dùng chuyên chở tiền của Ngân hàng Nhà nước, Kho bạc Nhà nước;</w:t>
      </w:r>
    </w:p>
    <w:p w14:paraId="2D797A95"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Người làm công việc hỗ trợ, phục vụ khác tại cơ quan trọng yếu, cơ mật ở Trung ương theo quyết định của người đứng đầu cơ quan có thẩm quyền quản lý.</w:t>
      </w:r>
    </w:p>
    <w:p w14:paraId="2860827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Các công việc chuyên môn, nghiệp vụ thuộc danh mục vị trí việc làm chức danh nghề nghiệp chuyên ngành và vị trí việc làm chức danh nghề nghiệp chuyên môn dùng chung trong đơn vị sự nghiệp công lập.</w:t>
      </w:r>
    </w:p>
    <w:p w14:paraId="1978FA8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5. Hình thức, các loại hợp đồng và điều kiện ký kết hợp đồng</w:t>
      </w:r>
    </w:p>
    <w:p w14:paraId="512EC4FC"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Các công việc quy định tại Điều 4 Nghị định này được ký kết hợp đồng bằng văn bản; trường hợp </w:t>
      </w:r>
      <w:r w:rsidRPr="002E3129">
        <w:rPr>
          <w:rFonts w:eastAsia="Times New Roman" w:cs="Times New Roman"/>
          <w:color w:val="000000"/>
          <w:sz w:val="28"/>
          <w:szCs w:val="28"/>
          <w:lang w:val="nl-NL"/>
        </w:rPr>
        <w:t>giao kết </w:t>
      </w:r>
      <w:r w:rsidRPr="002E3129">
        <w:rPr>
          <w:rFonts w:eastAsia="Times New Roman" w:cs="Times New Roman"/>
          <w:color w:val="000000"/>
          <w:sz w:val="28"/>
          <w:szCs w:val="28"/>
          <w:lang w:val="vi-VN"/>
        </w:rPr>
        <w:t>thông qua phương tiện điện tử dưới hình thức thông điệp dữ liệu theo quy định của pháp luật về giao dịch điện tử </w:t>
      </w:r>
      <w:r w:rsidRPr="002E3129">
        <w:rPr>
          <w:rFonts w:eastAsia="Times New Roman" w:cs="Times New Roman"/>
          <w:color w:val="000000"/>
          <w:sz w:val="28"/>
          <w:szCs w:val="28"/>
        </w:rPr>
        <w:t>thì có giá trị như </w:t>
      </w:r>
      <w:r w:rsidRPr="002E3129">
        <w:rPr>
          <w:rFonts w:eastAsia="Times New Roman" w:cs="Times New Roman"/>
          <w:color w:val="000000"/>
          <w:sz w:val="28"/>
          <w:szCs w:val="28"/>
          <w:lang w:val="vi-VN"/>
        </w:rPr>
        <w:t>hợp đồng bằng văn bản</w:t>
      </w:r>
      <w:r w:rsidRPr="002E3129">
        <w:rPr>
          <w:rFonts w:eastAsia="Times New Roman" w:cs="Times New Roman"/>
          <w:color w:val="000000"/>
          <w:sz w:val="28"/>
          <w:szCs w:val="28"/>
        </w:rPr>
        <w:t>. Các loại hợp đồng được ký kết bao gồm:</w:t>
      </w:r>
    </w:p>
    <w:p w14:paraId="0A47D22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Hợp đồng dịch vụ theo quy định của pháp luật về dân sự và quy định của pháp luật khác có liên quan;</w:t>
      </w:r>
    </w:p>
    <w:p w14:paraId="0055535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Hợp đồng lao động theo quy định của pháp luật lao động và quy định tại Nghị định này.</w:t>
      </w:r>
    </w:p>
    <w:p w14:paraId="646B2D82"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2. Điều kiện ký kết hợp đồng</w:t>
      </w:r>
    </w:p>
    <w:p w14:paraId="7EBDCC8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Đối với cơ quan hành chính, đơn vị sự nghiệp công lập: Phải có nhu cầu ký kết hợp đồng thực hiện các công việc quy định tại Điều 4 Nghị định này và đáp ứng đầy đủ các yêu cầu khác theo quy định của pháp luật;</w:t>
      </w:r>
    </w:p>
    <w:p w14:paraId="525D8D9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Đối với tổ chức cung cấp dịch vụ: Phải đáp ứng đầy đủ điều kiện hoạt động theo quy định của pháp luật, bảo đảm chế độ cho người lao động theo quy định của pháp luật lao động và quy định của pháp luật khác có liên quan;</w:t>
      </w:r>
    </w:p>
    <w:p w14:paraId="6A0E05F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Đối với cá nhân: Phải đáp ứng đầy đủ tiêu chuẩn, điều kiện theo quy định tại khoản 1 Điều 8 đối với trường hợp c</w:t>
      </w:r>
      <w:r w:rsidRPr="002E3129">
        <w:rPr>
          <w:rFonts w:eastAsia="Times New Roman" w:cs="Times New Roman"/>
          <w:color w:val="000000"/>
          <w:sz w:val="28"/>
          <w:szCs w:val="28"/>
          <w:lang w:val="en-GB"/>
        </w:rPr>
        <w:t>á nhân ký kết hợp đồng lao động làm công việc hỗ trợ, phục vụ </w:t>
      </w:r>
      <w:r w:rsidRPr="002E3129">
        <w:rPr>
          <w:rFonts w:eastAsia="Times New Roman" w:cs="Times New Roman"/>
          <w:color w:val="000000"/>
          <w:sz w:val="28"/>
          <w:szCs w:val="28"/>
        </w:rPr>
        <w:t>hoặc khoản 1 Điều 10 đối với trường hợp cá nhân ký kết hợp đồng lao động làm chuyên môn, nghiệp vụ quy định tại Nghị định này.</w:t>
      </w:r>
    </w:p>
    <w:p w14:paraId="3707B756"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Chương II</w:t>
      </w:r>
    </w:p>
    <w:p w14:paraId="3E113995"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b/>
          <w:bCs/>
          <w:color w:val="000000"/>
          <w:sz w:val="28"/>
          <w:szCs w:val="28"/>
        </w:rPr>
        <w:t>KÝ KẾT HỢP ĐỒNG THỰC HIỆN CÔNG VIỆC HỖ TRỢ, PHỤC VỤ</w:t>
      </w:r>
    </w:p>
    <w:p w14:paraId="35DACCB7"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7" w:name="dieu_4"/>
      <w:bookmarkStart w:id="8" w:name="dieu_6"/>
      <w:bookmarkEnd w:id="7"/>
      <w:bookmarkEnd w:id="8"/>
      <w:r w:rsidRPr="002E3129">
        <w:rPr>
          <w:rFonts w:eastAsia="Times New Roman" w:cs="Times New Roman"/>
          <w:b/>
          <w:bCs/>
          <w:color w:val="000000"/>
          <w:sz w:val="28"/>
          <w:szCs w:val="28"/>
        </w:rPr>
        <w:t>Điều 6. Hợp đồng thực hiện công việc hỗ trợ, phục vụ</w:t>
      </w:r>
    </w:p>
    <w:p w14:paraId="25EC5C2D"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9" w:name="_hlk97831004"/>
      <w:r w:rsidRPr="002E3129">
        <w:rPr>
          <w:rFonts w:eastAsia="Times New Roman" w:cs="Times New Roman"/>
          <w:color w:val="000000"/>
          <w:sz w:val="28"/>
          <w:szCs w:val="28"/>
        </w:rPr>
        <w:t>1. Cơ quan hành chính, đơn vị sự nghiệp công lập ký kết hợp đồng dịch vụ để thực hiện công việc hỗ trợ, phục vụ trong cơ quan, tổ chức, đơn vị mình; trường hợp không có đơn vị cung cấp dịch vụ đáp ứng yêu cầu thì ký kết hợp đồng lao động với cá nhân để thực hiện công việc nêu trên</w:t>
      </w:r>
      <w:bookmarkEnd w:id="9"/>
      <w:r w:rsidRPr="002E3129">
        <w:rPr>
          <w:rFonts w:eastAsia="Times New Roman" w:cs="Times New Roman"/>
          <w:color w:val="000000"/>
          <w:sz w:val="28"/>
          <w:szCs w:val="28"/>
        </w:rPr>
        <w:t>.</w:t>
      </w:r>
    </w:p>
    <w:p w14:paraId="7799001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Nguyên tắc, điều kiện giao kết hợp đồng; nội dung, quyền, trách nhiệm và các quy định khác thực hiện theo quy định của pháp luật lao động, pháp luật dân sự và quy định của pháp luật khác có liên quan.</w:t>
      </w:r>
    </w:p>
    <w:p w14:paraId="43A45E3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7. Thẩm quyền ký kết hợp đồng thực hiện công việc hỗ trợ, phục vụ</w:t>
      </w:r>
    </w:p>
    <w:p w14:paraId="13BF86A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Đối với cơ quan hành chính: Người đứng đầu cơ quan hành chính mà cơ quan hành chính này được xác định là đầu mối được giao biên chế và kinh phí quản lý hành chính từ ngân sách nhà nước là người có thẩm quyền ký hợp đồng và quyết định số lượng hợp đồng hoặc có thể phân cấp, ủy quyền bằng văn bản cho người đứng đầu cơ quan, đơn vị thuộc hoặc trực thuộc thực hiện.</w:t>
      </w:r>
    </w:p>
    <w:p w14:paraId="359D7542"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Đối với đơn vị sự nghiệp công lập: Người đứng đầu đơn vị sự nghiệp công lập là người có thẩm quyền ký hợp đồng. Trường hợp không trực tiếp ký hợp đồng thì có thể ủy quyền cho người đứng đầu đơn vị thuộc hoặc trực thuộc thực hiện. Việc ủy quyền phải được thực hiện bằng văn bản.</w:t>
      </w:r>
    </w:p>
    <w:p w14:paraId="74A82E7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8. Tiêu chuẩn, điều kiện, quyền, nghĩa vụ của các bên ký kết hợp đồng thực hiện công việc hỗ trợ, phục vụ</w:t>
      </w:r>
    </w:p>
    <w:p w14:paraId="730C05C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en-GB"/>
        </w:rPr>
        <w:t>1. Cá nhân ký kết hợp đồng lao động làm công việc hỗ trợ, phục vụ phải đáp ứng đầy đủ các tiêu chuẩn, điều kiện sau đây</w:t>
      </w:r>
      <w:r w:rsidRPr="002E3129">
        <w:rPr>
          <w:rFonts w:eastAsia="Times New Roman" w:cs="Times New Roman"/>
          <w:color w:val="000000"/>
          <w:sz w:val="28"/>
          <w:szCs w:val="28"/>
          <w:lang w:val="vi-VN"/>
        </w:rPr>
        <w:t>:</w:t>
      </w:r>
    </w:p>
    <w:p w14:paraId="2F46FFC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en-GB"/>
        </w:rPr>
        <w:t>a) Có một quốc tịch là quốc tịch Việt Nam;</w:t>
      </w:r>
    </w:p>
    <w:p w14:paraId="51D0718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Đủ tuổi lao động theo quy định của pháp luật lao động và pháp luật chuyên ngành;</w:t>
      </w:r>
    </w:p>
    <w:p w14:paraId="44A127C2"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w:t>
      </w:r>
      <w:r w:rsidRPr="002E3129">
        <w:rPr>
          <w:rFonts w:eastAsia="Times New Roman" w:cs="Times New Roman"/>
          <w:color w:val="000000"/>
          <w:sz w:val="28"/>
          <w:szCs w:val="28"/>
          <w:lang w:val="vi-VN"/>
        </w:rPr>
        <w:t>Có đủ sức khỏe để làm việc</w:t>
      </w:r>
      <w:r w:rsidRPr="002E3129">
        <w:rPr>
          <w:rFonts w:eastAsia="Times New Roman" w:cs="Times New Roman"/>
          <w:color w:val="000000"/>
          <w:sz w:val="28"/>
          <w:szCs w:val="28"/>
        </w:rPr>
        <w:t>;</w:t>
      </w:r>
    </w:p>
    <w:p w14:paraId="757F08C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d) </w:t>
      </w:r>
      <w:r w:rsidRPr="002E3129">
        <w:rPr>
          <w:rFonts w:eastAsia="Times New Roman" w:cs="Times New Roman"/>
          <w:color w:val="000000"/>
          <w:sz w:val="28"/>
          <w:szCs w:val="28"/>
          <w:lang w:val="vi-VN"/>
        </w:rPr>
        <w:t>Có lý lịch được cơ quan có thẩm quyền xác nhận;</w:t>
      </w:r>
    </w:p>
    <w:p w14:paraId="2580A93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đ</w:t>
      </w:r>
      <w:r w:rsidRPr="002E3129">
        <w:rPr>
          <w:rFonts w:eastAsia="Times New Roman" w:cs="Times New Roman"/>
          <w:color w:val="000000"/>
          <w:sz w:val="28"/>
          <w:szCs w:val="28"/>
          <w:lang w:val="vi-VN"/>
        </w:rPr>
        <w:t>) Có khả năng đáp ứng yêu cầu của vị trí việc làm;</w:t>
      </w:r>
    </w:p>
    <w:p w14:paraId="53E769A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e</w:t>
      </w:r>
      <w:r w:rsidRPr="002E3129">
        <w:rPr>
          <w:rFonts w:eastAsia="Times New Roman" w:cs="Times New Roman"/>
          <w:color w:val="000000"/>
          <w:sz w:val="28"/>
          <w:szCs w:val="28"/>
          <w:lang w:val="vi-VN"/>
        </w:rPr>
        <w:t>) Không trong thời gian bị truy cứu trách nhiệm hình sự hoặc chấp hành án phạt tù</w:t>
      </w:r>
      <w:r w:rsidRPr="002E3129">
        <w:rPr>
          <w:rFonts w:eastAsia="Times New Roman" w:cs="Times New Roman"/>
          <w:color w:val="000000"/>
          <w:sz w:val="28"/>
          <w:szCs w:val="28"/>
        </w:rPr>
        <w:t>, </w:t>
      </w:r>
      <w:r w:rsidRPr="002E3129">
        <w:rPr>
          <w:rFonts w:eastAsia="Times New Roman" w:cs="Times New Roman"/>
          <w:color w:val="000000"/>
          <w:sz w:val="28"/>
          <w:szCs w:val="28"/>
          <w:lang w:val="vi-VN"/>
        </w:rPr>
        <w:t>cải tạo không giam giữ hoặc đang bị áp dụng biện pháp giáo dục tại </w:t>
      </w:r>
      <w:r w:rsidRPr="002E3129">
        <w:rPr>
          <w:rFonts w:eastAsia="Times New Roman" w:cs="Times New Roman"/>
          <w:color w:val="000000"/>
          <w:sz w:val="28"/>
          <w:szCs w:val="28"/>
        </w:rPr>
        <w:t>xã, phường, thị trấn; đưa vào trường giáo dưỡng; </w:t>
      </w:r>
      <w:r w:rsidRPr="002E3129">
        <w:rPr>
          <w:rFonts w:eastAsia="Times New Roman" w:cs="Times New Roman"/>
          <w:color w:val="000000"/>
          <w:sz w:val="28"/>
          <w:szCs w:val="28"/>
          <w:lang w:val="vi-VN"/>
        </w:rPr>
        <w:t>đưa vào cơ sở </w:t>
      </w:r>
      <w:r w:rsidRPr="002E3129">
        <w:rPr>
          <w:rFonts w:eastAsia="Times New Roman" w:cs="Times New Roman"/>
          <w:color w:val="000000"/>
          <w:sz w:val="28"/>
          <w:szCs w:val="28"/>
        </w:rPr>
        <w:t>giáo dục bắt buộc và đưa vào cơ sở cai nghiện bắt buộc</w:t>
      </w:r>
      <w:r w:rsidRPr="002E3129">
        <w:rPr>
          <w:rFonts w:eastAsia="Times New Roman" w:cs="Times New Roman"/>
          <w:color w:val="000000"/>
          <w:sz w:val="28"/>
          <w:szCs w:val="28"/>
          <w:lang w:val="vi-VN"/>
        </w:rPr>
        <w:t>; không trong thời gian bị cấm hành nghề hoặc cấm làm công việc liên quan đến công việc ký kết hợp đồng</w:t>
      </w:r>
      <w:r w:rsidRPr="002E3129">
        <w:rPr>
          <w:rFonts w:eastAsia="Times New Roman" w:cs="Times New Roman"/>
          <w:color w:val="000000"/>
          <w:sz w:val="28"/>
          <w:szCs w:val="28"/>
        </w:rPr>
        <w:t>;</w:t>
      </w:r>
    </w:p>
    <w:p w14:paraId="6FCE30D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g</w:t>
      </w:r>
      <w:r w:rsidRPr="002E3129">
        <w:rPr>
          <w:rFonts w:eastAsia="Times New Roman" w:cs="Times New Roman"/>
          <w:color w:val="000000"/>
          <w:sz w:val="28"/>
          <w:szCs w:val="28"/>
          <w:lang w:val="vi-VN"/>
        </w:rPr>
        <w:t>) Đáp ứng các tiêu chuẩn, điều kiện khác theo quy định của pháp luật </w:t>
      </w:r>
      <w:r w:rsidRPr="002E3129">
        <w:rPr>
          <w:rFonts w:eastAsia="Times New Roman" w:cs="Times New Roman"/>
          <w:color w:val="000000"/>
          <w:sz w:val="28"/>
          <w:szCs w:val="28"/>
        </w:rPr>
        <w:t>chuyên ngành và theo tiêu chuẩn, điều kiện của vị trí việc làm theo quy định của cơ quan có thẩm quyền tuyển dụng</w:t>
      </w:r>
      <w:r w:rsidRPr="002E3129">
        <w:rPr>
          <w:rFonts w:eastAsia="Times New Roman" w:cs="Times New Roman"/>
          <w:color w:val="000000"/>
          <w:sz w:val="28"/>
          <w:szCs w:val="28"/>
          <w:lang w:val="vi-VN"/>
        </w:rPr>
        <w:t>.</w:t>
      </w:r>
    </w:p>
    <w:p w14:paraId="5434B93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Quyền lợi của người lao động</w:t>
      </w:r>
    </w:p>
    <w:p w14:paraId="05B3533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Người lao động làm công việc hỗ trợ, phục vụ quy định tại khoản 1 Điều 4 Nghị định này được hưởng tiền lương và các chế độ khác theo thỏa thuận trong hợp đồng lao động. Tiền lương trong hợp đồng lao động áp dụng một trong hai hình thức: Áp dụng m</w:t>
      </w:r>
      <w:r w:rsidRPr="002E3129">
        <w:rPr>
          <w:rFonts w:eastAsia="Times New Roman" w:cs="Times New Roman"/>
          <w:color w:val="000000"/>
          <w:sz w:val="28"/>
          <w:szCs w:val="28"/>
          <w:lang w:val="vi-VN"/>
        </w:rPr>
        <w:t>ức tiền lương </w:t>
      </w:r>
      <w:r w:rsidRPr="002E3129">
        <w:rPr>
          <w:rFonts w:eastAsia="Times New Roman" w:cs="Times New Roman"/>
          <w:color w:val="000000"/>
          <w:sz w:val="28"/>
          <w:szCs w:val="28"/>
        </w:rPr>
        <w:t>theo thỏa thuận phù hợp với quy định của pháp luật lao động hoặc áp dụng tiền lương </w:t>
      </w:r>
      <w:r w:rsidRPr="002E3129">
        <w:rPr>
          <w:rFonts w:eastAsia="Times New Roman" w:cs="Times New Roman"/>
          <w:color w:val="000000"/>
          <w:sz w:val="28"/>
          <w:szCs w:val="28"/>
          <w:lang w:val="vi-VN"/>
        </w:rPr>
        <w:t>theo bảng lương của </w:t>
      </w:r>
      <w:r w:rsidRPr="002E3129">
        <w:rPr>
          <w:rFonts w:eastAsia="Times New Roman" w:cs="Times New Roman"/>
          <w:color w:val="000000"/>
          <w:sz w:val="28"/>
          <w:szCs w:val="28"/>
        </w:rPr>
        <w:t>công chức, </w:t>
      </w:r>
      <w:r w:rsidRPr="002E3129">
        <w:rPr>
          <w:rFonts w:eastAsia="Times New Roman" w:cs="Times New Roman"/>
          <w:color w:val="000000"/>
          <w:sz w:val="28"/>
          <w:szCs w:val="28"/>
          <w:lang w:val="vi-VN"/>
        </w:rPr>
        <w:t>viên chức </w:t>
      </w:r>
      <w:r w:rsidRPr="002E3129">
        <w:rPr>
          <w:rFonts w:eastAsia="Times New Roman" w:cs="Times New Roman"/>
          <w:color w:val="000000"/>
          <w:sz w:val="28"/>
          <w:szCs w:val="28"/>
        </w:rPr>
        <w:t>phù hợp với khả năng ngân sách của cơ quan, tổ chức, đơn vị</w:t>
      </w:r>
      <w:r w:rsidRPr="002E3129">
        <w:rPr>
          <w:rFonts w:eastAsia="Times New Roman" w:cs="Times New Roman"/>
          <w:color w:val="000000"/>
          <w:sz w:val="28"/>
          <w:szCs w:val="28"/>
          <w:lang w:val="vi-VN"/>
        </w:rPr>
        <w:t>. </w:t>
      </w:r>
      <w:r w:rsidRPr="002E3129">
        <w:rPr>
          <w:rFonts w:eastAsia="Times New Roman" w:cs="Times New Roman"/>
          <w:color w:val="000000"/>
          <w:sz w:val="28"/>
          <w:szCs w:val="28"/>
        </w:rPr>
        <w:t>Trường hợp thỏa thuận áp dụng tiền lương theo bảng lương của công chức, viên chức thì c</w:t>
      </w:r>
      <w:r w:rsidRPr="002E3129">
        <w:rPr>
          <w:rFonts w:eastAsia="Times New Roman" w:cs="Times New Roman"/>
          <w:color w:val="000000"/>
          <w:sz w:val="28"/>
          <w:szCs w:val="28"/>
          <w:lang w:val="vi-VN"/>
        </w:rPr>
        <w:t>ác loại phụ cấp được hưởng (nếu có) được tính vào tiền lương; </w:t>
      </w:r>
      <w:r w:rsidRPr="002E3129">
        <w:rPr>
          <w:rFonts w:eastAsia="Times New Roman" w:cs="Times New Roman"/>
          <w:color w:val="000000"/>
          <w:sz w:val="28"/>
          <w:szCs w:val="28"/>
        </w:rPr>
        <w:t>chế độ</w:t>
      </w:r>
      <w:r w:rsidRPr="002E3129">
        <w:rPr>
          <w:rFonts w:eastAsia="Times New Roman" w:cs="Times New Roman"/>
          <w:color w:val="000000"/>
          <w:sz w:val="28"/>
          <w:szCs w:val="28"/>
          <w:lang w:val="vi-VN"/>
        </w:rPr>
        <w:t> nâng </w:t>
      </w:r>
      <w:r w:rsidRPr="002E3129">
        <w:rPr>
          <w:rFonts w:eastAsia="Times New Roman" w:cs="Times New Roman"/>
          <w:color w:val="000000"/>
          <w:sz w:val="28"/>
          <w:szCs w:val="28"/>
        </w:rPr>
        <w:t>bậc</w:t>
      </w:r>
      <w:r w:rsidRPr="002E3129">
        <w:rPr>
          <w:rFonts w:eastAsia="Times New Roman" w:cs="Times New Roman"/>
          <w:color w:val="000000"/>
          <w:sz w:val="28"/>
          <w:szCs w:val="28"/>
          <w:lang w:val="vi-VN"/>
        </w:rPr>
        <w:t> lương </w:t>
      </w:r>
      <w:r w:rsidRPr="002E3129">
        <w:rPr>
          <w:rFonts w:eastAsia="Times New Roman" w:cs="Times New Roman"/>
          <w:color w:val="000000"/>
          <w:sz w:val="28"/>
          <w:szCs w:val="28"/>
        </w:rPr>
        <w:t>và các chế độ, chính sách khác có liên quan đến tiền lương thực hiện như công chức, viên chức;</w:t>
      </w:r>
    </w:p>
    <w:p w14:paraId="4B8C6110"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b) Người lao động quy định tại khoản 2 Điều 4 Nghị định này không được tính trong biên chế được cấp có thẩm quyền giao, được áp dụng chế độ, chính sách </w:t>
      </w:r>
      <w:bookmarkStart w:id="10" w:name="_hlk117692165"/>
      <w:r w:rsidRPr="002E3129">
        <w:rPr>
          <w:rFonts w:eastAsia="Times New Roman" w:cs="Times New Roman"/>
          <w:color w:val="000000"/>
          <w:sz w:val="28"/>
          <w:szCs w:val="28"/>
        </w:rPr>
        <w:t>theo quy định tại Mục II Chương II Luật Cán bộ, công chức năm 2008 và các quy định khác của pháp luật về chế độ, chính sách đối với công chức; khi thôi đảm nhiệm các công việc quy định tại khoản 2 Điều 4 thì không tiếp tục được hưởng chế độ, chính sách quy định tại điểm này</w:t>
      </w:r>
      <w:bookmarkStart w:id="11" w:name="_hlk117692249"/>
      <w:bookmarkEnd w:id="10"/>
      <w:r w:rsidRPr="002E3129">
        <w:rPr>
          <w:rFonts w:eastAsia="Times New Roman" w:cs="Times New Roman"/>
          <w:color w:val="000000"/>
          <w:sz w:val="28"/>
          <w:szCs w:val="28"/>
        </w:rPr>
        <w:t> và chuyển sang thực hiện ký hợp đồng lao động để làm công việc hỗ trợ, phục vụ theo quy định tại khoản 1 Điều 4 Nghị định này nếu người lao động có nhu cầu. Việc tuyển dụng, đánh giá, quy hoạch, bổ nhiệm và các nội dung khác liên quan đến công tác cán bộ thực hiện theo quy định của người đứng đầu cơ quan quản lý</w:t>
      </w:r>
      <w:bookmarkEnd w:id="11"/>
      <w:r w:rsidRPr="002E3129">
        <w:rPr>
          <w:rFonts w:eastAsia="Times New Roman" w:cs="Times New Roman"/>
          <w:color w:val="000000"/>
          <w:sz w:val="28"/>
          <w:szCs w:val="28"/>
        </w:rPr>
        <w:t>;</w:t>
      </w:r>
    </w:p>
    <w:p w14:paraId="637474D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Người lao động làm các công việc quy định tại khoản 1 và khoản 2 Điều 4 Nghị định này được hưởng các quyền lợi khác theo quy định của pháp luật lao động, trừ trường hợp có thỏa thuận khác.</w:t>
      </w:r>
    </w:p>
    <w:p w14:paraId="05B3F1C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Nghĩa vụ của người lao động</w:t>
      </w:r>
    </w:p>
    <w:p w14:paraId="634FB25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Thực hiện các nhiệm vụ theo thỏa thuận trong hợp đồng lao động và các nhiệm vụ khác được cấp có thẩm quyền giao;</w:t>
      </w:r>
    </w:p>
    <w:p w14:paraId="037A8DC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Tuân thủ nội quy, quy chế, điều lệ của cơ quan, tổ chức, đơn vị;</w:t>
      </w:r>
    </w:p>
    <w:p w14:paraId="0F9DC5A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Chấp hành quyết định của cấp có thẩm quyền quản lý.</w:t>
      </w:r>
    </w:p>
    <w:p w14:paraId="32B4D15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4. Đối với cơ quan hành chính và đơn vị sự nghiệp công lập</w:t>
      </w:r>
    </w:p>
    <w:p w14:paraId="5DCFD47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a) Thực hiện ký kết hợp đồng trong tổng số hợp đồng được cấp có thẩm quyền quyết định;</w:t>
      </w:r>
    </w:p>
    <w:p w14:paraId="0917B01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Chi trả lương, thực hiện chế độ, chính sách khác cho người lao động theo thỏa thuận hoặc chi trả theo hợp đồng dịch vụ, bảo đảm phù hợp với quy định của pháp luật lao động và quy định của pháp luật khác có liên quan.</w:t>
      </w:r>
    </w:p>
    <w:p w14:paraId="6CCBB67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5. Đối với đơn vị cung cấp dịch vụ</w:t>
      </w:r>
    </w:p>
    <w:p w14:paraId="5E2448C6"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Đáp ứng đủ tiêu chuẩn, điều kiện của lĩnh vực hoạt động;</w:t>
      </w:r>
    </w:p>
    <w:p w14:paraId="3108C7D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Bảo đảm chất lượng cung cấp dịch vụ;</w:t>
      </w:r>
    </w:p>
    <w:p w14:paraId="38E7833C"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Bảo đảm tính hợp pháp của văn bằng, chứng chỉ của người lao động đáp ứng được đúng tiêu chuẩn, điều kiện theo quy định của pháp luật chuyên ngành;</w:t>
      </w:r>
    </w:p>
    <w:p w14:paraId="24A25F8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d) Cung cấp dịch vụ theo yêu cầu của bên sử dụng dịch vụ và theo thỏa thuận trong hợp đồng.</w:t>
      </w:r>
    </w:p>
    <w:p w14:paraId="04368F0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lang w:val="vi-VN"/>
        </w:rPr>
        <w:t>C</w:t>
      </w:r>
      <w:r w:rsidRPr="002E3129">
        <w:rPr>
          <w:rFonts w:eastAsia="Times New Roman" w:cs="Times New Roman"/>
          <w:b/>
          <w:bCs/>
          <w:color w:val="000000"/>
          <w:sz w:val="28"/>
          <w:szCs w:val="28"/>
        </w:rPr>
        <w:t>hương</w:t>
      </w:r>
      <w:r w:rsidRPr="002E3129">
        <w:rPr>
          <w:rFonts w:eastAsia="Times New Roman" w:cs="Times New Roman"/>
          <w:b/>
          <w:bCs/>
          <w:color w:val="000000"/>
          <w:sz w:val="28"/>
          <w:szCs w:val="28"/>
          <w:lang w:val="vi-VN"/>
        </w:rPr>
        <w:t> III</w:t>
      </w:r>
    </w:p>
    <w:p w14:paraId="3C1933F1"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b/>
          <w:bCs/>
          <w:color w:val="000000"/>
          <w:sz w:val="28"/>
          <w:szCs w:val="28"/>
          <w:lang w:val="vi-VN"/>
        </w:rPr>
        <w:t>KÝ KẾT HỢP ĐỒNG THỰC HIỆN CÔNG VIỆC CHUYÊN MÔN, NGHIỆP VỤ</w:t>
      </w:r>
    </w:p>
    <w:p w14:paraId="2DEA73D4"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12" w:name="_hlk109234155"/>
      <w:r w:rsidRPr="002E3129">
        <w:rPr>
          <w:rFonts w:eastAsia="Times New Roman" w:cs="Times New Roman"/>
          <w:b/>
          <w:bCs/>
          <w:color w:val="000000"/>
          <w:sz w:val="28"/>
          <w:szCs w:val="28"/>
          <w:lang w:val="vi-VN"/>
        </w:rPr>
        <w:t>Điều </w:t>
      </w:r>
      <w:r w:rsidRPr="002E3129">
        <w:rPr>
          <w:rFonts w:eastAsia="Times New Roman" w:cs="Times New Roman"/>
          <w:b/>
          <w:bCs/>
          <w:color w:val="000000"/>
          <w:sz w:val="28"/>
          <w:szCs w:val="28"/>
        </w:rPr>
        <w:t>9</w:t>
      </w:r>
      <w:bookmarkEnd w:id="12"/>
      <w:r w:rsidRPr="002E3129">
        <w:rPr>
          <w:rFonts w:eastAsia="Times New Roman" w:cs="Times New Roman"/>
          <w:b/>
          <w:bCs/>
          <w:color w:val="000000"/>
          <w:sz w:val="28"/>
          <w:szCs w:val="28"/>
          <w:lang w:val="vi-VN"/>
        </w:rPr>
        <w:t>. </w:t>
      </w:r>
      <w:r w:rsidRPr="002E3129">
        <w:rPr>
          <w:rFonts w:eastAsia="Times New Roman" w:cs="Times New Roman"/>
          <w:b/>
          <w:bCs/>
          <w:color w:val="000000"/>
          <w:sz w:val="28"/>
          <w:szCs w:val="28"/>
        </w:rPr>
        <w:t>H</w:t>
      </w:r>
      <w:r w:rsidRPr="002E3129">
        <w:rPr>
          <w:rFonts w:eastAsia="Times New Roman" w:cs="Times New Roman"/>
          <w:b/>
          <w:bCs/>
          <w:color w:val="000000"/>
          <w:sz w:val="28"/>
          <w:szCs w:val="28"/>
          <w:lang w:val="vi-VN"/>
        </w:rPr>
        <w:t>ợp đồng thực hiện công việc chuyên môn, nghiệp vụ trong đơn vị sự nghiệp công lập</w:t>
      </w:r>
    </w:p>
    <w:p w14:paraId="166A463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Đơn vị sự nghiệp công lập tự bảo đảm chi thường xuyên và chi đầu tư (sau đây gọi là đơn vị nhóm 1) và đơn vị sự nghiệp công lập tự bảo đảm chi thường xuyên (sau đây gọi là đơn vị nhóm 2) ký kết hợp đồng lao động để làm công việc chuyên môn, nghiệp vụ ở vị trí việc làm do viên chức đảm nhiệm theo nhu cầu sử dụng nguồn nhân lực của đơn vị.</w:t>
      </w:r>
    </w:p>
    <w:p w14:paraId="06154AC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Đơn vị sự nghiệp công lập tự bảo đảm một phần chi thường xuyên (sau đây gọi là đơn vị nhóm 3) ký kết hợp đồng lao động làm công việc chuyên môn, nghiệp vụ cung cấp dịch vụ sự nghiệp công không sử dụng ngân sách nhà nước để đáp ứng nhu cầu sử dụng nguồn nhân lực còn thiếu so với định mức số lượng người làm việc trong đơn vị sự nghiệp công lập do bộ quản lý ngành, lĩnh vực ban hành. Đối với đơn vị tự bảo đảm dưới 70% chi thường xuyên hoặc đơn vị chưa được giao quyền tự chủ tài chính thì phải báo cáo cơ quan có thẩm quyền quản lý đơn vị sự nghiệp công lập thống nhất trước khi thực hiện.</w:t>
      </w:r>
    </w:p>
    <w:p w14:paraId="79E3A6F6"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3. Đơn vị sự nghiệp công lập do Nhà nước bảo đảm chi thường xuyên (sau đây gọi là đơn vị nhóm 4), trừ đơn vị thuộc lĩnh vực sự nghiệp giáo dục và y tế, được ký kết hợp đồng lao động có thời gian không quá </w:t>
      </w:r>
      <w:bookmarkStart w:id="13" w:name="_hlk97829471"/>
      <w:r w:rsidRPr="002E3129">
        <w:rPr>
          <w:rFonts w:eastAsia="Times New Roman" w:cs="Times New Roman"/>
          <w:color w:val="000000"/>
          <w:sz w:val="28"/>
          <w:szCs w:val="28"/>
        </w:rPr>
        <w:t>12 tháng </w:t>
      </w:r>
      <w:bookmarkEnd w:id="13"/>
      <w:r w:rsidRPr="002E3129">
        <w:rPr>
          <w:rFonts w:eastAsia="Times New Roman" w:cs="Times New Roman"/>
          <w:color w:val="000000"/>
          <w:sz w:val="28"/>
          <w:szCs w:val="28"/>
        </w:rPr>
        <w:t>để làm công việc ở vị trí việc làm chức danh nghề nghiệp chuyên ngành </w:t>
      </w:r>
      <w:bookmarkStart w:id="14" w:name="_hlk123044811"/>
      <w:r w:rsidRPr="002E3129">
        <w:rPr>
          <w:rFonts w:eastAsia="Times New Roman" w:cs="Times New Roman"/>
          <w:color w:val="000000"/>
          <w:sz w:val="28"/>
          <w:szCs w:val="28"/>
        </w:rPr>
        <w:t>và vị trí việc làm chức danh nghề nghiệp chuyên môn dùng chung </w:t>
      </w:r>
      <w:bookmarkEnd w:id="14"/>
      <w:r w:rsidRPr="002E3129">
        <w:rPr>
          <w:rFonts w:eastAsia="Times New Roman" w:cs="Times New Roman"/>
          <w:color w:val="000000"/>
          <w:sz w:val="28"/>
          <w:szCs w:val="28"/>
        </w:rPr>
        <w:t>để bổ sung nhân lực còn thiếu </w:t>
      </w:r>
      <w:bookmarkStart w:id="15" w:name="_hlk111137240"/>
      <w:r w:rsidRPr="002E3129">
        <w:rPr>
          <w:rFonts w:eastAsia="Times New Roman" w:cs="Times New Roman"/>
          <w:color w:val="000000"/>
          <w:sz w:val="28"/>
          <w:szCs w:val="28"/>
        </w:rPr>
        <w:t>so với số lượng người làm việc được cấp có thẩm quyền giao</w:t>
      </w:r>
      <w:bookmarkEnd w:id="15"/>
      <w:r w:rsidRPr="002E3129">
        <w:rPr>
          <w:rFonts w:eastAsia="Times New Roman" w:cs="Times New Roman"/>
          <w:color w:val="000000"/>
          <w:sz w:val="28"/>
          <w:szCs w:val="28"/>
        </w:rPr>
        <w:t> hoặc để kịp thời thay cho số viên chức nghỉ thai sản, thôi việc, nghỉ hưu.</w:t>
      </w:r>
    </w:p>
    <w:p w14:paraId="2D891B50"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4. Đơn vị nhóm 4 thuộc lĩnh vực sự nghiệp giáo dục và y tế ký kết hợp đồng </w:t>
      </w:r>
      <w:bookmarkStart w:id="16" w:name="_hlk111136523"/>
      <w:r w:rsidRPr="002E3129">
        <w:rPr>
          <w:rFonts w:eastAsia="Times New Roman" w:cs="Times New Roman"/>
          <w:color w:val="000000"/>
          <w:sz w:val="28"/>
          <w:szCs w:val="28"/>
        </w:rPr>
        <w:t xml:space="preserve">lao động có thời gian không quá 12 tháng để làm công việc ở vị trí việc làm chức danh nghề nghiệp chuyên ngành và vị trí việc làm chức danh nghề nghiệp </w:t>
      </w:r>
      <w:r w:rsidRPr="002E3129">
        <w:rPr>
          <w:rFonts w:eastAsia="Times New Roman" w:cs="Times New Roman"/>
          <w:color w:val="000000"/>
          <w:sz w:val="28"/>
          <w:szCs w:val="28"/>
        </w:rPr>
        <w:lastRenderedPageBreak/>
        <w:t>chuyên môn dùng chung, nhưng số lượng người ký kết hợp đồng lao động chiếm không quá 70% số chênh lệch giữa số lượng người làm việc được giao với số lượng theo định mức do Bộ Giáo dục và Đào tạo, Bộ Y tế ban hành</w:t>
      </w:r>
      <w:bookmarkEnd w:id="16"/>
      <w:r w:rsidRPr="002E3129">
        <w:rPr>
          <w:rFonts w:eastAsia="Times New Roman" w:cs="Times New Roman"/>
          <w:color w:val="000000"/>
          <w:sz w:val="28"/>
          <w:szCs w:val="28"/>
        </w:rPr>
        <w:t>. Số lượng hợp đồng ký kết do Hội đồng nhân dân cấp tỉnh hoặc bộ, cơ quan ngang bộ, cơ quan thuộc Chính phủ, cơ quan quản lý ở Trung ương xem xét, quyết định.</w:t>
      </w:r>
    </w:p>
    <w:p w14:paraId="7FE98DEC"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5. Đơn vị nhóm 3 và đơn vị nhóm 4 còn số lượng người làm việc đã được cấp có thẩm quyền giao thì phải thực hiện tuyển dụng đối với số được giao.</w:t>
      </w:r>
    </w:p>
    <w:p w14:paraId="3DF689F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6. Ủy ban nhân dân thành phố trực thuộc Trung ương nơi tổ chức chính quyền đô thị và nơi thí điểm tổ chức chính quyền đô thị căn cứ vào quy mô dân số, điều kiện về ngân sách, đặc thù về kinh tế - xã hội trong từng thời kỳ và nhu cầu sử dụng nguồn nhân lực còn thiếu so với định mức số lượng người làm việc quyết định việc ký kết hợp đồng dịch vụ với đơn vị, tổ chức ngoài công lập để thực hiện chuyên môn, nghiệp vụ trong lĩnh vực giáo dục và y tế tại các đơn vị sự nghiệp công lập trên địa bàn thuộc phạm vi quản lý, bảo đảm không làm tăng tổng chi ngân sách thường xuyên từ nguồn ngân sách nhà nước theo quy định. Đối với các đơn vị sự nghiệp công lập thuộc trung ương quản lý nằm trên địa bàn các địa phương nêu trên do bộ, cơ quan ngang bộ, cơ quan thuộc Chính phủ, cơ quan quản lý ở Trung ương quyết định.</w:t>
      </w:r>
    </w:p>
    <w:p w14:paraId="3617FD62" w14:textId="77777777" w:rsidR="002E3129" w:rsidRPr="002E3129" w:rsidRDefault="002E3129" w:rsidP="002E3129">
      <w:pPr>
        <w:shd w:val="clear" w:color="auto" w:fill="FFFFFF"/>
        <w:spacing w:before="120" w:after="120" w:line="240" w:lineRule="auto"/>
        <w:rPr>
          <w:rFonts w:eastAsia="Times New Roman" w:cs="Times New Roman"/>
          <w:color w:val="000000"/>
          <w:sz w:val="28"/>
          <w:szCs w:val="28"/>
        </w:rPr>
      </w:pPr>
      <w:r w:rsidRPr="002E3129">
        <w:rPr>
          <w:rFonts w:eastAsia="Times New Roman" w:cs="Times New Roman"/>
          <w:b/>
          <w:bCs/>
          <w:color w:val="000000"/>
          <w:sz w:val="28"/>
          <w:szCs w:val="28"/>
          <w:lang w:val="vi-VN"/>
        </w:rPr>
        <w:t>Điều 1</w:t>
      </w:r>
      <w:r w:rsidRPr="002E3129">
        <w:rPr>
          <w:rFonts w:eastAsia="Times New Roman" w:cs="Times New Roman"/>
          <w:b/>
          <w:bCs/>
          <w:color w:val="000000"/>
          <w:sz w:val="28"/>
          <w:szCs w:val="28"/>
        </w:rPr>
        <w:t>0</w:t>
      </w:r>
      <w:r w:rsidRPr="002E3129">
        <w:rPr>
          <w:rFonts w:eastAsia="Times New Roman" w:cs="Times New Roman"/>
          <w:b/>
          <w:bCs/>
          <w:color w:val="000000"/>
          <w:sz w:val="28"/>
          <w:szCs w:val="28"/>
          <w:lang w:val="vi-VN"/>
        </w:rPr>
        <w:t>. Tiêu chuẩn, điều kiện, quyền, nghĩa vụ của </w:t>
      </w:r>
      <w:r w:rsidRPr="002E3129">
        <w:rPr>
          <w:rFonts w:eastAsia="Times New Roman" w:cs="Times New Roman"/>
          <w:b/>
          <w:bCs/>
          <w:color w:val="000000"/>
          <w:sz w:val="28"/>
          <w:szCs w:val="28"/>
        </w:rPr>
        <w:t>các bên </w:t>
      </w:r>
      <w:r w:rsidRPr="002E3129">
        <w:rPr>
          <w:rFonts w:eastAsia="Times New Roman" w:cs="Times New Roman"/>
          <w:b/>
          <w:bCs/>
          <w:color w:val="000000"/>
          <w:sz w:val="28"/>
          <w:szCs w:val="28"/>
          <w:lang w:val="vi-VN"/>
        </w:rPr>
        <w:t>ký kết hợp đồng làm chuyên môn, nghiệp vụ</w:t>
      </w:r>
    </w:p>
    <w:p w14:paraId="51606FF8" w14:textId="77777777" w:rsidR="002E3129" w:rsidRPr="002E3129" w:rsidRDefault="002E3129" w:rsidP="002E3129">
      <w:pPr>
        <w:shd w:val="clear" w:color="auto" w:fill="FFFFFF"/>
        <w:spacing w:before="120" w:after="120" w:line="240" w:lineRule="auto"/>
        <w:rPr>
          <w:rFonts w:eastAsia="Times New Roman" w:cs="Times New Roman"/>
          <w:color w:val="000000"/>
          <w:sz w:val="28"/>
          <w:szCs w:val="28"/>
        </w:rPr>
      </w:pPr>
      <w:r w:rsidRPr="002E3129">
        <w:rPr>
          <w:rFonts w:eastAsia="Times New Roman" w:cs="Times New Roman"/>
          <w:color w:val="000000"/>
          <w:sz w:val="28"/>
          <w:szCs w:val="28"/>
        </w:rPr>
        <w:t>1. Cá nhân ký kết hợp đồng lao động làm chuyên môn, nghiệp vụ phải đáp ứng đầy đủ tiêu chuẩn, điều kiện và được hưởng các quyền lợi sau đây:</w:t>
      </w:r>
    </w:p>
    <w:p w14:paraId="7BB44EF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Đáp ứng đầy đủ tiêu chuẩn, điều kiện quy định tại khoản 1 Điều 8 Nghị định này;</w:t>
      </w:r>
    </w:p>
    <w:p w14:paraId="4F472E3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Đáp ứng đầy đủ tiêu chuẩn, điều kiện về chuyên môn, nghiệp vụ theo quy định của pháp luật chuyên ngành;</w:t>
      </w:r>
    </w:p>
    <w:p w14:paraId="78C4691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Chịu trách nhiệm về việc thực hiện chuyên môn, nghiệp vụ theo quy định của pháp luật, theo thỏa thuận trong hợp đồng và theo yêu cầu của đơn vị sự nghiệp công lập;</w:t>
      </w:r>
    </w:p>
    <w:p w14:paraId="220170C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d) Thời gian làm việc theo hợp đồng lao động (không kể thời gian tập sự, thử việc) đối với trường hợp ký hợp đồng lao động làm chuyên môn, nghiệp vụ được tính làm căn cứ xếp lương theo vị trí việc làm nếu được tuyển dụng, tiếp nhận vào làm công chức, viên chức. Việc xếp lương tương ứng với vị trí việc làm được tuyển dụng, tiếp nhận thực hiện theo quy định của pháp luật;</w:t>
      </w:r>
    </w:p>
    <w:p w14:paraId="2C5043D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đ) Được hưởng các chế độ, chính sách theo quy định tại điểm a, điểm c khoản 2 Điều 8 Nghị định này.</w:t>
      </w:r>
    </w:p>
    <w:p w14:paraId="1E47FFE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Đối với đơn vị sự nghiệp công lập</w:t>
      </w:r>
    </w:p>
    <w:p w14:paraId="4B31F8F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Thực hiện ký kết hợp đồng trong tổng số hợp đồng được cấp có thẩm quyền quyết định;</w:t>
      </w:r>
    </w:p>
    <w:p w14:paraId="572A169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lastRenderedPageBreak/>
        <w:t>b) Chi trả lương, thực hiện chế độ, chính sách khác cho người lao động theo thỏa thuận hoặc chi trả theo hợp đồng dịch vụ, bảo đảm phù hợp với quy định của pháp luật lao động và quy định của pháp</w:t>
      </w:r>
      <w:r w:rsidRPr="002E3129">
        <w:rPr>
          <w:rFonts w:eastAsia="Times New Roman" w:cs="Times New Roman"/>
          <w:color w:val="000000"/>
          <w:sz w:val="28"/>
          <w:szCs w:val="28"/>
          <w:shd w:val="clear" w:color="auto" w:fill="FFFFFF"/>
        </w:rPr>
        <w:t> luật khác có liên quan;</w:t>
      </w:r>
    </w:p>
    <w:p w14:paraId="04B0A0E8" w14:textId="77777777" w:rsidR="002E3129" w:rsidRPr="002E3129" w:rsidRDefault="002E3129" w:rsidP="002E3129">
      <w:pPr>
        <w:shd w:val="clear" w:color="auto" w:fill="FFFFFF"/>
        <w:spacing w:before="120" w:after="120" w:line="240" w:lineRule="auto"/>
        <w:rPr>
          <w:rFonts w:eastAsia="Times New Roman" w:cs="Times New Roman"/>
          <w:color w:val="000000"/>
          <w:sz w:val="28"/>
          <w:szCs w:val="28"/>
        </w:rPr>
      </w:pPr>
      <w:r w:rsidRPr="002E3129">
        <w:rPr>
          <w:rFonts w:eastAsia="Times New Roman" w:cs="Times New Roman"/>
          <w:color w:val="000000"/>
          <w:sz w:val="28"/>
          <w:szCs w:val="28"/>
        </w:rPr>
        <w:t>c) Thường xuyên theo dõi, đánh giá về chuyên môn, nghiệp vụ của người ký hợp đồng lao động làm chuyên môn, nghiệp vụ;</w:t>
      </w:r>
    </w:p>
    <w:p w14:paraId="07198ACC" w14:textId="77777777" w:rsidR="002E3129" w:rsidRPr="002E3129" w:rsidRDefault="002E3129" w:rsidP="002E3129">
      <w:pPr>
        <w:shd w:val="clear" w:color="auto" w:fill="FFFFFF"/>
        <w:spacing w:before="120" w:after="120" w:line="240" w:lineRule="auto"/>
        <w:rPr>
          <w:rFonts w:eastAsia="Times New Roman" w:cs="Times New Roman"/>
          <w:color w:val="000000"/>
          <w:sz w:val="28"/>
          <w:szCs w:val="28"/>
        </w:rPr>
      </w:pPr>
      <w:r w:rsidRPr="002E3129">
        <w:rPr>
          <w:rFonts w:eastAsia="Times New Roman" w:cs="Times New Roman"/>
          <w:color w:val="000000"/>
          <w:sz w:val="28"/>
          <w:szCs w:val="28"/>
        </w:rPr>
        <w:t>d) Chịu trách nhiệm trước cơ quan quản lý nhà nước về việc hoàn thành nhiệm vụ được giao;</w:t>
      </w:r>
    </w:p>
    <w:p w14:paraId="79EE7585"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shd w:val="clear" w:color="auto" w:fill="FFFFFF"/>
        </w:rPr>
        <w:t>đ) Trường hợp ký kết hợp đồng lao động với cá nhân thì đơn vị sự nghiệp công lập </w:t>
      </w:r>
      <w:r w:rsidRPr="002E3129">
        <w:rPr>
          <w:rFonts w:eastAsia="Times New Roman" w:cs="Times New Roman"/>
          <w:color w:val="000000"/>
          <w:sz w:val="28"/>
          <w:szCs w:val="28"/>
          <w:shd w:val="clear" w:color="auto" w:fill="FFFFFF"/>
          <w:lang w:val="vi-VN"/>
        </w:rPr>
        <w:t>phải tăng mức trích lập </w:t>
      </w:r>
      <w:r w:rsidRPr="002E3129">
        <w:rPr>
          <w:rFonts w:eastAsia="Times New Roman" w:cs="Times New Roman"/>
          <w:color w:val="000000"/>
          <w:sz w:val="28"/>
          <w:szCs w:val="28"/>
          <w:shd w:val="clear" w:color="auto" w:fill="FFFFFF"/>
        </w:rPr>
        <w:t>Q</w:t>
      </w:r>
      <w:r w:rsidRPr="002E3129">
        <w:rPr>
          <w:rFonts w:eastAsia="Times New Roman" w:cs="Times New Roman"/>
          <w:color w:val="000000"/>
          <w:sz w:val="28"/>
          <w:szCs w:val="28"/>
          <w:shd w:val="clear" w:color="auto" w:fill="FFFFFF"/>
          <w:lang w:val="vi-VN"/>
        </w:rPr>
        <w:t>uỹ phúc lợi </w:t>
      </w:r>
      <w:r w:rsidRPr="002E3129">
        <w:rPr>
          <w:rFonts w:eastAsia="Times New Roman" w:cs="Times New Roman"/>
          <w:color w:val="000000"/>
          <w:sz w:val="28"/>
          <w:szCs w:val="28"/>
          <w:shd w:val="clear" w:color="auto" w:fill="FFFFFF"/>
        </w:rPr>
        <w:t>bảo đảm phù hợp với quy định của pháp luật về tự chủ tài chính của đơn vị sự nghiệp công lập </w:t>
      </w:r>
      <w:r w:rsidRPr="002E3129">
        <w:rPr>
          <w:rFonts w:eastAsia="Times New Roman" w:cs="Times New Roman"/>
          <w:color w:val="000000"/>
          <w:sz w:val="28"/>
          <w:szCs w:val="28"/>
          <w:shd w:val="clear" w:color="auto" w:fill="FFFFFF"/>
          <w:lang w:val="vi-VN"/>
        </w:rPr>
        <w:t>để </w:t>
      </w:r>
      <w:r w:rsidRPr="002E3129">
        <w:rPr>
          <w:rFonts w:eastAsia="Times New Roman" w:cs="Times New Roman"/>
          <w:color w:val="000000"/>
          <w:sz w:val="28"/>
          <w:szCs w:val="28"/>
          <w:shd w:val="clear" w:color="auto" w:fill="FFFFFF"/>
        </w:rPr>
        <w:t>bảo đảm </w:t>
      </w:r>
      <w:r w:rsidRPr="002E3129">
        <w:rPr>
          <w:rFonts w:eastAsia="Times New Roman" w:cs="Times New Roman"/>
          <w:color w:val="000000"/>
          <w:sz w:val="28"/>
          <w:szCs w:val="28"/>
          <w:shd w:val="clear" w:color="auto" w:fill="FFFFFF"/>
          <w:lang w:val="vi-VN"/>
        </w:rPr>
        <w:t>giải quyết chế độ, chính sách </w:t>
      </w:r>
      <w:r w:rsidRPr="002E3129">
        <w:rPr>
          <w:rFonts w:eastAsia="Times New Roman" w:cs="Times New Roman"/>
          <w:color w:val="000000"/>
          <w:sz w:val="28"/>
          <w:szCs w:val="28"/>
          <w:shd w:val="clear" w:color="auto" w:fill="FFFFFF"/>
        </w:rPr>
        <w:t>trong trường hợp </w:t>
      </w:r>
      <w:r w:rsidRPr="002E3129">
        <w:rPr>
          <w:rFonts w:eastAsia="Times New Roman" w:cs="Times New Roman"/>
          <w:color w:val="000000"/>
          <w:sz w:val="28"/>
          <w:szCs w:val="28"/>
          <w:shd w:val="clear" w:color="auto" w:fill="FFFFFF"/>
          <w:lang w:val="vi-VN"/>
        </w:rPr>
        <w:t>chấm dứt hợp đồng lao động</w:t>
      </w:r>
      <w:r w:rsidRPr="002E3129">
        <w:rPr>
          <w:rFonts w:eastAsia="Times New Roman" w:cs="Times New Roman"/>
          <w:color w:val="000000"/>
          <w:sz w:val="28"/>
          <w:szCs w:val="28"/>
          <w:shd w:val="clear" w:color="auto" w:fill="FFFFFF"/>
        </w:rPr>
        <w:t>.</w:t>
      </w:r>
    </w:p>
    <w:p w14:paraId="4C1F5F1C" w14:textId="77777777" w:rsidR="002E3129" w:rsidRPr="002E3129" w:rsidRDefault="002E3129" w:rsidP="002E3129">
      <w:pPr>
        <w:shd w:val="clear" w:color="auto" w:fill="FFFFFF"/>
        <w:spacing w:before="120" w:after="120" w:line="240" w:lineRule="auto"/>
        <w:rPr>
          <w:rFonts w:eastAsia="Times New Roman" w:cs="Times New Roman"/>
          <w:color w:val="000000"/>
          <w:sz w:val="28"/>
          <w:szCs w:val="28"/>
        </w:rPr>
      </w:pPr>
      <w:r w:rsidRPr="002E3129">
        <w:rPr>
          <w:rFonts w:eastAsia="Times New Roman" w:cs="Times New Roman"/>
          <w:color w:val="000000"/>
          <w:sz w:val="28"/>
          <w:szCs w:val="28"/>
        </w:rPr>
        <w:t>3. Đối với đơn vị cung cấp dịch vụ: Đáp ứng đầy đủ tiêu chuẩn, điều kiện theo quy định tại khoản 5 Điều 8 Nghị định này.</w:t>
      </w:r>
    </w:p>
    <w:p w14:paraId="6A908F4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lang w:val="vi-VN"/>
        </w:rPr>
        <w:t>Điều 1</w:t>
      </w:r>
      <w:r w:rsidRPr="002E3129">
        <w:rPr>
          <w:rFonts w:eastAsia="Times New Roman" w:cs="Times New Roman"/>
          <w:b/>
          <w:bCs/>
          <w:color w:val="000000"/>
          <w:sz w:val="28"/>
          <w:szCs w:val="28"/>
        </w:rPr>
        <w:t>1</w:t>
      </w:r>
      <w:r w:rsidRPr="002E3129">
        <w:rPr>
          <w:rFonts w:eastAsia="Times New Roman" w:cs="Times New Roman"/>
          <w:b/>
          <w:bCs/>
          <w:color w:val="000000"/>
          <w:sz w:val="28"/>
          <w:szCs w:val="28"/>
          <w:lang w:val="vi-VN"/>
        </w:rPr>
        <w:t>. Thẩm quyền ký hợp đồng thực hiện công việc chuyên môn, nghiệp vụ</w:t>
      </w:r>
    </w:p>
    <w:p w14:paraId="46D6B73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vi-VN"/>
        </w:rPr>
        <w:t>1. Đối với đơn vị nhóm 1</w:t>
      </w:r>
      <w:r w:rsidRPr="002E3129">
        <w:rPr>
          <w:rFonts w:eastAsia="Times New Roman" w:cs="Times New Roman"/>
          <w:color w:val="000000"/>
          <w:sz w:val="28"/>
          <w:szCs w:val="28"/>
        </w:rPr>
        <w:t>, </w:t>
      </w:r>
      <w:r w:rsidRPr="002E3129">
        <w:rPr>
          <w:rFonts w:eastAsia="Times New Roman" w:cs="Times New Roman"/>
          <w:color w:val="000000"/>
          <w:sz w:val="28"/>
          <w:szCs w:val="28"/>
          <w:lang w:val="vi-VN"/>
        </w:rPr>
        <w:t>đơn vị nhóm 2 </w:t>
      </w:r>
      <w:r w:rsidRPr="002E3129">
        <w:rPr>
          <w:rFonts w:eastAsia="Times New Roman" w:cs="Times New Roman"/>
          <w:color w:val="000000"/>
          <w:sz w:val="28"/>
          <w:szCs w:val="28"/>
        </w:rPr>
        <w:t>và đơn vị nhóm 3 tự bảo đảm từ 70% đến dưới 100% chi thường xuyên: Người đứng đầu đơn vị hoặc người được ủy quyền ký hợp đồng.</w:t>
      </w:r>
    </w:p>
    <w:p w14:paraId="3640B4C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Đối với đơn vị nhóm 3 tự bảo đảm từ 10% đến dưới 70% chi thường xuyên và đơn vị nhóm 4: Người có thẩm quyền ký hợp đồng làm việc với viên chức theo quy định của pháp luật về viên chức hoặc người được ủy quyền ký hợp đồng.</w:t>
      </w:r>
    </w:p>
    <w:p w14:paraId="6B649F7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Đối với ký kết hợp đồng dịch vụ: Người đứng đầu cơ quan có thẩm quyền quản lý đơn vị sự nghiệp công lập trực tiếp ký hợp đồng theo đề xuất của đơn vị sự nghiệp công lập hoặc ủy quyền cho người đứng đầu đơn vị sự nghiệp công lập ký. Trường hợp Ủy ban nhân dân cấp huyện là cơ quan có thẩm quyền thì thực hiện ký hợp đồng sau khi báo cáo và được sự đồng ý bằng văn bản của Ủy ban nhân dân cấp tỉnh.</w:t>
      </w:r>
    </w:p>
    <w:p w14:paraId="0E46A2A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lang w:val="vi-VN"/>
        </w:rPr>
        <w:t>C</w:t>
      </w:r>
      <w:r w:rsidRPr="002E3129">
        <w:rPr>
          <w:rFonts w:eastAsia="Times New Roman" w:cs="Times New Roman"/>
          <w:b/>
          <w:bCs/>
          <w:color w:val="000000"/>
          <w:sz w:val="28"/>
          <w:szCs w:val="28"/>
        </w:rPr>
        <w:t>hương</w:t>
      </w:r>
      <w:r w:rsidRPr="002E3129">
        <w:rPr>
          <w:rFonts w:eastAsia="Times New Roman" w:cs="Times New Roman"/>
          <w:b/>
          <w:bCs/>
          <w:color w:val="000000"/>
          <w:sz w:val="28"/>
          <w:szCs w:val="28"/>
          <w:lang w:val="vi-VN"/>
        </w:rPr>
        <w:t> IV</w:t>
      </w:r>
    </w:p>
    <w:p w14:paraId="46D99A7C"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b/>
          <w:bCs/>
          <w:color w:val="000000"/>
          <w:sz w:val="28"/>
          <w:szCs w:val="28"/>
          <w:lang w:val="vi-VN"/>
        </w:rPr>
        <w:t>TRÁCH NHIỆM THI HÀNH</w:t>
      </w:r>
    </w:p>
    <w:p w14:paraId="2508500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lang w:val="vi-VN"/>
        </w:rPr>
        <w:t>Điều 1</w:t>
      </w:r>
      <w:r w:rsidRPr="002E3129">
        <w:rPr>
          <w:rFonts w:eastAsia="Times New Roman" w:cs="Times New Roman"/>
          <w:b/>
          <w:bCs/>
          <w:color w:val="000000"/>
          <w:sz w:val="28"/>
          <w:szCs w:val="28"/>
        </w:rPr>
        <w:t>2</w:t>
      </w:r>
      <w:r w:rsidRPr="002E3129">
        <w:rPr>
          <w:rFonts w:eastAsia="Times New Roman" w:cs="Times New Roman"/>
          <w:b/>
          <w:bCs/>
          <w:color w:val="000000"/>
          <w:sz w:val="28"/>
          <w:szCs w:val="28"/>
          <w:lang w:val="vi-VN"/>
        </w:rPr>
        <w:t>. Kinh phí thực hiện</w:t>
      </w:r>
    </w:p>
    <w:p w14:paraId="4AF2F33C"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vi-VN"/>
        </w:rPr>
        <w:t>Kinh phí thực hiện ký kết hợp đồng tại Nghị định này quy định như sau:</w:t>
      </w:r>
    </w:p>
    <w:p w14:paraId="656A24B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vi-VN"/>
        </w:rPr>
        <w:t>1. Đối </w:t>
      </w:r>
      <w:r w:rsidRPr="002E3129">
        <w:rPr>
          <w:rFonts w:eastAsia="Times New Roman" w:cs="Times New Roman"/>
          <w:color w:val="000000"/>
          <w:sz w:val="28"/>
          <w:szCs w:val="28"/>
        </w:rPr>
        <w:t>với hợp đồng dịch vụ hoặc hợp đồng lao động thực hiện công việc hỗ trợ, phục vụ tại:</w:t>
      </w:r>
    </w:p>
    <w:p w14:paraId="340EFA6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C</w:t>
      </w:r>
      <w:r w:rsidRPr="002E3129">
        <w:rPr>
          <w:rFonts w:eastAsia="Times New Roman" w:cs="Times New Roman"/>
          <w:color w:val="000000"/>
          <w:sz w:val="28"/>
          <w:szCs w:val="28"/>
          <w:lang w:val="vi-VN"/>
        </w:rPr>
        <w:t>ơ quan hành chính: Kinh phí thực hiện hợp đồng từ nguồn ngân sách nhà nước, nguồn thu khác (nếu có)</w:t>
      </w:r>
      <w:r w:rsidRPr="002E3129">
        <w:rPr>
          <w:rFonts w:eastAsia="Times New Roman" w:cs="Times New Roman"/>
          <w:color w:val="000000"/>
          <w:sz w:val="28"/>
          <w:szCs w:val="28"/>
        </w:rPr>
        <w:t>; nằm ngoài quỹ lương của cơ quan, đơn vị;</w:t>
      </w:r>
    </w:p>
    <w:p w14:paraId="3DA9730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w:t>
      </w:r>
      <w:r w:rsidRPr="002E3129">
        <w:rPr>
          <w:rFonts w:eastAsia="Times New Roman" w:cs="Times New Roman"/>
          <w:color w:val="000000"/>
          <w:sz w:val="28"/>
          <w:szCs w:val="28"/>
          <w:lang w:val="vi-VN"/>
        </w:rPr>
        <w:t>ơn vị </w:t>
      </w:r>
      <w:r w:rsidRPr="002E3129">
        <w:rPr>
          <w:rFonts w:eastAsia="Times New Roman" w:cs="Times New Roman"/>
          <w:color w:val="000000"/>
          <w:sz w:val="28"/>
          <w:szCs w:val="28"/>
        </w:rPr>
        <w:t>nhóm 1 và </w:t>
      </w:r>
      <w:r w:rsidRPr="002E3129">
        <w:rPr>
          <w:rFonts w:eastAsia="Times New Roman" w:cs="Times New Roman"/>
          <w:color w:val="000000"/>
          <w:sz w:val="28"/>
          <w:szCs w:val="28"/>
          <w:lang w:val="vi-VN"/>
        </w:rPr>
        <w:t>đơn vị</w:t>
      </w:r>
      <w:r w:rsidRPr="002E3129">
        <w:rPr>
          <w:rFonts w:eastAsia="Times New Roman" w:cs="Times New Roman"/>
          <w:color w:val="000000"/>
          <w:sz w:val="28"/>
          <w:szCs w:val="28"/>
        </w:rPr>
        <w:t> nhóm 2</w:t>
      </w:r>
      <w:r w:rsidRPr="002E3129">
        <w:rPr>
          <w:rFonts w:eastAsia="Times New Roman" w:cs="Times New Roman"/>
          <w:color w:val="000000"/>
          <w:sz w:val="28"/>
          <w:szCs w:val="28"/>
          <w:lang w:val="vi-VN"/>
        </w:rPr>
        <w:t>: Kinh phí thực hiện hợp đồng được bảo đảm từ nguồn kinh phí tự bảo đảm của đơn vị theo quy định của pháp luật về cơ chế tự chủ tài chính của đơn vị sự nghiệp công lập</w:t>
      </w:r>
      <w:r w:rsidRPr="002E3129">
        <w:rPr>
          <w:rFonts w:eastAsia="Times New Roman" w:cs="Times New Roman"/>
          <w:color w:val="000000"/>
          <w:sz w:val="28"/>
          <w:szCs w:val="28"/>
        </w:rPr>
        <w:t>;</w:t>
      </w:r>
    </w:p>
    <w:p w14:paraId="28AD8D36"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17" w:name="_hlk108543631"/>
      <w:r w:rsidRPr="002E3129">
        <w:rPr>
          <w:rFonts w:eastAsia="Times New Roman" w:cs="Times New Roman"/>
          <w:color w:val="000000"/>
          <w:sz w:val="28"/>
          <w:szCs w:val="28"/>
        </w:rPr>
        <w:lastRenderedPageBreak/>
        <w:t>c) Đ</w:t>
      </w:r>
      <w:bookmarkEnd w:id="17"/>
      <w:r w:rsidRPr="002E3129">
        <w:rPr>
          <w:rFonts w:eastAsia="Times New Roman" w:cs="Times New Roman"/>
          <w:color w:val="000000"/>
          <w:sz w:val="28"/>
          <w:szCs w:val="28"/>
          <w:lang w:val="vi-VN"/>
        </w:rPr>
        <w:t>ơn vị nhóm 3</w:t>
      </w:r>
      <w:r w:rsidRPr="002E3129">
        <w:rPr>
          <w:rFonts w:eastAsia="Times New Roman" w:cs="Times New Roman"/>
          <w:color w:val="000000"/>
          <w:sz w:val="28"/>
          <w:szCs w:val="28"/>
        </w:rPr>
        <w:t>: </w:t>
      </w:r>
      <w:bookmarkStart w:id="18" w:name="_hlk117695985"/>
      <w:r w:rsidRPr="002E3129">
        <w:rPr>
          <w:rFonts w:eastAsia="Times New Roman" w:cs="Times New Roman"/>
          <w:color w:val="000000"/>
          <w:sz w:val="28"/>
          <w:szCs w:val="28"/>
        </w:rPr>
        <w:t>Sử dụng </w:t>
      </w:r>
      <w:bookmarkStart w:id="19" w:name="_hlk115281423"/>
      <w:bookmarkEnd w:id="18"/>
      <w:r w:rsidRPr="002E3129">
        <w:rPr>
          <w:rFonts w:eastAsia="Times New Roman" w:cs="Times New Roman"/>
          <w:color w:val="000000"/>
          <w:sz w:val="28"/>
          <w:szCs w:val="28"/>
        </w:rPr>
        <w:t>nguồn thu hoạt động sự nghiệp để thực hiện hợp đồng; ngân sách nhà nước hỗ trợ (nếu có), bảo đảm không làm tăng tổng chi thường xuyên từ nguồn ngân sách nhà nước theo quy định;</w:t>
      </w:r>
      <w:bookmarkEnd w:id="19"/>
    </w:p>
    <w:p w14:paraId="250F0BA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d) Đ</w:t>
      </w:r>
      <w:r w:rsidRPr="002E3129">
        <w:rPr>
          <w:rFonts w:eastAsia="Times New Roman" w:cs="Times New Roman"/>
          <w:color w:val="000000"/>
          <w:sz w:val="28"/>
          <w:szCs w:val="28"/>
          <w:lang w:val="vi-VN"/>
        </w:rPr>
        <w:t>ơn vị nhóm 4: Kinh phí thực hiện hợp đồng được bố trí trong nguồn kinh phí chi thường xuyên theo quy định của pháp luật về cơ chế tự chủ tài chính của đơn vị sự nghiệp công lập.</w:t>
      </w:r>
    </w:p>
    <w:p w14:paraId="4D3F315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lang w:val="vi-VN"/>
        </w:rPr>
        <w:t>2. </w:t>
      </w:r>
      <w:r w:rsidRPr="002E3129">
        <w:rPr>
          <w:rFonts w:eastAsia="Times New Roman" w:cs="Times New Roman"/>
          <w:color w:val="000000"/>
          <w:sz w:val="28"/>
          <w:szCs w:val="28"/>
        </w:rPr>
        <w:t>Đối với hợp đồng lao động làm chuyên môn, nghiệp vụ tại:</w:t>
      </w:r>
    </w:p>
    <w:p w14:paraId="0C5442AE"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Đơn vị nhóm 1 và đơn vị nhóm 2: Thực hiện theo quy định tại điểm b khoản 1 Điều này;</w:t>
      </w:r>
    </w:p>
    <w:p w14:paraId="178EB48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Đơn vị nhóm 3: Thực hiện theo quy định tại điểm c khoản 1 Điều này;</w:t>
      </w:r>
    </w:p>
    <w:p w14:paraId="58B1468F"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Đơn vị nhóm 4 (trừ đơn vị nhóm 4 thuộc lĩnh vực giáo dục và y tế): Thực hiện theo quy định tại điểm d khoản 1 Điều này;</w:t>
      </w:r>
    </w:p>
    <w:p w14:paraId="23ECC4C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d) Đơn vị nhóm 4 thuộc lĩnh vực giáo dục và y tế: Kinh phí thực hiện hợp đồng đối với số lao động hợp đồng do Hội đồng nhân dân cấp tỉnh quyết định theo quy định tại khoản 4 Điều 9 Nghị định này được bố trí từ nguồn kinh phí chi thường xuyên ngân sách địa phương (ngoài kinh phí giao tự chủ của đơn vị). Đối với các đơn vị trực thuộc các bộ, cơ quan ngang bộ, cơ quan thuộc Chính phủ, cơ quan quản lý ở Trung ương do ngân sách trung ương bảo đảm theo quy định của pháp luật về phân cấp ngân sách.</w:t>
      </w:r>
    </w:p>
    <w:p w14:paraId="4D45BE3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3. Đối với hợp đồng dịch vụ làm chuyên môn, nghiệp vụ quy định tại khoản 6 Điều 9 Nghị định này:</w:t>
      </w:r>
    </w:p>
    <w:p w14:paraId="079E249D"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a) Đơn vị nhóm 1, nhóm 2: Thực hiện theo quy định tại điểm b khoản 1 Điều này;</w:t>
      </w:r>
    </w:p>
    <w:p w14:paraId="58EF411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Đơn vị nhóm 3: Thực hiện theo quy định tại điểm c khoản 1 Điều này;</w:t>
      </w:r>
    </w:p>
    <w:p w14:paraId="6DA14069"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 Đơn vị nhóm 4: Thực hiện theo quy định tại điểm d khoản 2 Điều này.</w:t>
      </w:r>
    </w:p>
    <w:p w14:paraId="5E30DE4D"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4. </w:t>
      </w:r>
      <w:r w:rsidRPr="002E3129">
        <w:rPr>
          <w:rFonts w:eastAsia="Times New Roman" w:cs="Times New Roman"/>
          <w:color w:val="000000"/>
          <w:sz w:val="28"/>
          <w:szCs w:val="28"/>
          <w:lang w:val="vi-VN"/>
        </w:rPr>
        <w:t>Đối với các đơn vị thực hiện cơ chế tài chính đặc thù: </w:t>
      </w:r>
      <w:r w:rsidRPr="002E3129">
        <w:rPr>
          <w:rFonts w:eastAsia="Times New Roman" w:cs="Times New Roman"/>
          <w:color w:val="000000"/>
          <w:sz w:val="28"/>
          <w:szCs w:val="28"/>
        </w:rPr>
        <w:t>T</w:t>
      </w:r>
      <w:r w:rsidRPr="002E3129">
        <w:rPr>
          <w:rFonts w:eastAsia="Times New Roman" w:cs="Times New Roman"/>
          <w:color w:val="000000"/>
          <w:sz w:val="28"/>
          <w:szCs w:val="28"/>
          <w:lang w:val="vi-VN"/>
        </w:rPr>
        <w:t>iền lương lao động hợp đồng và chi khác (nếu có) cho lao động hợp đồng thực hiện theo cơ chế tài chính đặc thù do cấp có thẩm quyền phê duyệt.</w:t>
      </w:r>
      <w:bookmarkStart w:id="20" w:name="dieu_8"/>
      <w:bookmarkEnd w:id="20"/>
    </w:p>
    <w:p w14:paraId="13CD0804"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13.</w:t>
      </w:r>
      <w:r w:rsidRPr="002E3129">
        <w:rPr>
          <w:rFonts w:eastAsia="Times New Roman" w:cs="Times New Roman"/>
          <w:color w:val="000000"/>
          <w:sz w:val="28"/>
          <w:szCs w:val="28"/>
        </w:rPr>
        <w:t> </w:t>
      </w:r>
      <w:r w:rsidRPr="002E3129">
        <w:rPr>
          <w:rFonts w:eastAsia="Times New Roman" w:cs="Times New Roman"/>
          <w:b/>
          <w:bCs/>
          <w:color w:val="000000"/>
          <w:sz w:val="28"/>
          <w:szCs w:val="28"/>
        </w:rPr>
        <w:t>Điều khoản chuyển tiếp</w:t>
      </w:r>
    </w:p>
    <w:p w14:paraId="3BB94557"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21" w:name="khoan_2"/>
      <w:bookmarkStart w:id="22" w:name="_hlk97834800"/>
      <w:bookmarkEnd w:id="21"/>
      <w:bookmarkEnd w:id="22"/>
      <w:r w:rsidRPr="002E3129">
        <w:rPr>
          <w:rFonts w:eastAsia="Times New Roman" w:cs="Times New Roman"/>
          <w:color w:val="000000"/>
          <w:sz w:val="28"/>
          <w:szCs w:val="28"/>
        </w:rPr>
        <w:t>1. Người đang thực hiện các công việc hỗ trợ, phục vụ theo quy định tại khoản 1 Điều 4 Nghị định này nếu chưa chuyển sang ký hợp đồng lao động theo quy định của Nghị định số </w:t>
      </w:r>
      <w:hyperlink r:id="rId12" w:tgtFrame="_blank" w:tooltip="Nghị định 161/2018/NĐ-CP" w:history="1">
        <w:r w:rsidRPr="002E3129">
          <w:rPr>
            <w:rFonts w:eastAsia="Times New Roman" w:cs="Times New Roman"/>
            <w:color w:val="0E70C3"/>
            <w:sz w:val="28"/>
            <w:szCs w:val="28"/>
            <w:u w:val="single"/>
          </w:rPr>
          <w:t>161/2018/NĐ-CP</w:t>
        </w:r>
      </w:hyperlink>
      <w:r w:rsidRPr="002E3129">
        <w:rPr>
          <w:rFonts w:eastAsia="Times New Roman" w:cs="Times New Roman"/>
          <w:color w:val="000000"/>
          <w:sz w:val="28"/>
          <w:szCs w:val="28"/>
        </w:rPr>
        <w:t> ngày 29 tháng 11 năm 2018 của Chính phủ </w:t>
      </w:r>
      <w:r w:rsidRPr="002E3129">
        <w:rPr>
          <w:rFonts w:eastAsia="Times New Roman" w:cs="Times New Roman"/>
          <w:color w:val="000000"/>
          <w:sz w:val="28"/>
          <w:szCs w:val="28"/>
          <w:lang w:val="vi-VN"/>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w:t>
      </w:r>
      <w:r w:rsidRPr="002E3129">
        <w:rPr>
          <w:rFonts w:eastAsia="Times New Roman" w:cs="Times New Roman"/>
          <w:color w:val="000000"/>
          <w:sz w:val="28"/>
          <w:szCs w:val="28"/>
        </w:rPr>
        <w:t xml:space="preserve">(sau đây viết tắt là Nghị định số 161/2018/NĐ-CP) và cơ quan, tổ chức, đơn vị không ký hợp đồng dịch vụ thì trong thời hạn 12 tháng kể từ ngày Nghị định này có hiệu lực, cơ quan, tổ chức, đơn vị phải chuyển sang ký hợp đồng lao động. Hợp đồng lao động ký kết phải bảo đảm quyền, lợi ích hợp pháp về tiền lương, chế độ bảo hiểm xã hội và các chế độ khác theo quy định của pháp luật. </w:t>
      </w:r>
      <w:r w:rsidRPr="002E3129">
        <w:rPr>
          <w:rFonts w:eastAsia="Times New Roman" w:cs="Times New Roman"/>
          <w:color w:val="000000"/>
          <w:sz w:val="28"/>
          <w:szCs w:val="28"/>
        </w:rPr>
        <w:lastRenderedPageBreak/>
        <w:t>Trường hợp một trong các bên không có nhu cầu thì giải quyết chế độ thôi việc theo quy định của pháp luật.</w:t>
      </w:r>
    </w:p>
    <w:p w14:paraId="4DA5E3CF"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Trường hợp ký kết hợp đồng dịch vụ, cơ quan, tổ chức, đơn vị có trách nhiệm yêu cầu đơn vị cung cấp dịch vụ ưu tiên ký kết hợp đồng với người đang ký hợp đồng theo Nghị định số </w:t>
      </w:r>
      <w:hyperlink r:id="rId13" w:tgtFrame="_blank" w:tooltip="Nghị định 68/2000/NĐ-CP" w:history="1">
        <w:r w:rsidRPr="002E3129">
          <w:rPr>
            <w:rFonts w:eastAsia="Times New Roman" w:cs="Times New Roman"/>
            <w:color w:val="0E70C3"/>
            <w:sz w:val="28"/>
            <w:szCs w:val="28"/>
            <w:u w:val="single"/>
          </w:rPr>
          <w:t>68/2000/NĐ-CP</w:t>
        </w:r>
      </w:hyperlink>
      <w:r w:rsidRPr="002E3129">
        <w:rPr>
          <w:rFonts w:eastAsia="Times New Roman" w:cs="Times New Roman"/>
          <w:color w:val="000000"/>
          <w:sz w:val="28"/>
          <w:szCs w:val="28"/>
        </w:rPr>
        <w:t> ngày 17 tháng 11 năm 2000 của Chính phủ về thực hiện chế độ hợp đồng một số loại công việc trong cơ quan hành chính nhà nước, đơn vị sự nghiệp (sau đây viết tắt là Nghị định số 68/2000/NĐ-CP) và Nghị định số </w:t>
      </w:r>
      <w:hyperlink r:id="rId14" w:tgtFrame="_blank" w:tooltip="Nghị định 161/2018/NĐ-CP" w:history="1">
        <w:r w:rsidRPr="002E3129">
          <w:rPr>
            <w:rFonts w:eastAsia="Times New Roman" w:cs="Times New Roman"/>
            <w:color w:val="0E70C3"/>
            <w:sz w:val="28"/>
            <w:szCs w:val="28"/>
            <w:u w:val="single"/>
          </w:rPr>
          <w:t>161/2018/NĐ-CP</w:t>
        </w:r>
      </w:hyperlink>
      <w:r w:rsidRPr="002E3129">
        <w:rPr>
          <w:rFonts w:eastAsia="Times New Roman" w:cs="Times New Roman"/>
          <w:color w:val="000000"/>
          <w:sz w:val="28"/>
          <w:szCs w:val="28"/>
        </w:rPr>
        <w:t> , bảo đảm chế độ tiền lương, bảo hiểm xã hội và các chế độ khác mà người lao động đang được hưởng. Trường hợp người lao động không có nhu cầu tiếp tục ký hợp đồng thì giải quyết chế độ thôi việc theo quy định của pháp luật.</w:t>
      </w:r>
    </w:p>
    <w:p w14:paraId="702167CB"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Trường hợp người lao động theo quy định tại khoản này còn dưới 24 tháng đến thời điểm nghỉ hưu tính từ ngày Nghị định này có hiệu lực thì tiếp tục thực hiện công việc và chế độ, chính sách đang hưởng mà không phải ký hợp đồng lao động theo quy định tại Nghị định này.</w:t>
      </w:r>
    </w:p>
    <w:p w14:paraId="4C97D0A7"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Người đã từng làm công việc hỗ trợ, phục vụ được hưởng chế độ tinh giản biên chế đối với công chức và chuyển sang ký hợp đồng lao động trong trường hợp còn nhu cầu nếu đáp ứng đủ các điều kiện sau:</w:t>
      </w:r>
    </w:p>
    <w:p w14:paraId="772C84E2"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a) Đã từng làm công việc hỗ trợ, phục vụ theo quy định tại Điều 3 Nghị định số </w:t>
      </w:r>
      <w:hyperlink r:id="rId15" w:tgtFrame="_blank" w:tooltip="Nghị định 68/2000/NĐ-CP" w:history="1">
        <w:r w:rsidRPr="002E3129">
          <w:rPr>
            <w:rFonts w:eastAsia="Times New Roman" w:cs="Times New Roman"/>
            <w:color w:val="0E70C3"/>
            <w:sz w:val="28"/>
            <w:szCs w:val="28"/>
            <w:u w:val="single"/>
          </w:rPr>
          <w:t>68/2000/NĐ-CP</w:t>
        </w:r>
      </w:hyperlink>
      <w:r w:rsidRPr="002E3129">
        <w:rPr>
          <w:rFonts w:eastAsia="Times New Roman" w:cs="Times New Roman"/>
          <w:color w:val="000000"/>
          <w:sz w:val="28"/>
          <w:szCs w:val="28"/>
        </w:rPr>
        <w:t> được sửa đổi, bổ sung tại khoản 3 Điều 3 Nghị định số </w:t>
      </w:r>
      <w:hyperlink r:id="rId16" w:tgtFrame="_blank" w:tooltip="Nghị định 161/2018/NĐ-CP" w:history="1">
        <w:r w:rsidRPr="002E3129">
          <w:rPr>
            <w:rFonts w:eastAsia="Times New Roman" w:cs="Times New Roman"/>
            <w:color w:val="0E70C3"/>
            <w:sz w:val="28"/>
            <w:szCs w:val="28"/>
            <w:u w:val="single"/>
          </w:rPr>
          <w:t>161/2018/NĐ-CP</w:t>
        </w:r>
      </w:hyperlink>
      <w:r w:rsidRPr="002E3129">
        <w:rPr>
          <w:rFonts w:eastAsia="Times New Roman" w:cs="Times New Roman"/>
          <w:color w:val="000000"/>
          <w:sz w:val="28"/>
          <w:szCs w:val="28"/>
        </w:rPr>
        <w:t> và đã thôi thực hiện công việc hỗ trợ, phục vụ nêu trên trước ngày Nghị định này có hiệu lực;</w:t>
      </w:r>
    </w:p>
    <w:p w14:paraId="01F2D9BA"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 Được tính trong biên chế của cơ quan, tổ chức, đơn vị và đã thôi thực hiện công việc hỗ trợ, phục vụ quy định tại khoản 2 Điều 4 của Nghị định này trước thời điểm Nghị định này có hiệu lực.</w:t>
      </w:r>
    </w:p>
    <w:p w14:paraId="5C975F5A"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3. Người đang làm các công việc quy định tại khoản 2 Điều 4 của Nghị định này và đang ký hợp đồng theo Nghị định số </w:t>
      </w:r>
      <w:hyperlink r:id="rId17" w:tgtFrame="_blank" w:tooltip="Nghị định 68/2000/NĐ-CP" w:history="1">
        <w:r w:rsidRPr="002E3129">
          <w:rPr>
            <w:rFonts w:eastAsia="Times New Roman" w:cs="Times New Roman"/>
            <w:color w:val="0E70C3"/>
            <w:sz w:val="28"/>
            <w:szCs w:val="28"/>
            <w:u w:val="single"/>
          </w:rPr>
          <w:t>68/2000/NĐ-CP</w:t>
        </w:r>
      </w:hyperlink>
      <w:r w:rsidRPr="002E3129">
        <w:rPr>
          <w:rFonts w:eastAsia="Times New Roman" w:cs="Times New Roman"/>
          <w:color w:val="000000"/>
          <w:sz w:val="28"/>
          <w:szCs w:val="28"/>
        </w:rPr>
        <w:t> thì không phải ký lại hợp đồng theo quy định tại Nghị định này. Chế độ, chính sách thực hiện theo quy định tại điểm b khoản 2 Điều 8 Nghị định này.</w:t>
      </w:r>
    </w:p>
    <w:p w14:paraId="3631F509"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4. Người thuộc đối tượng điều chỉnh tại Điều 3 Nghị định số </w:t>
      </w:r>
      <w:hyperlink r:id="rId18" w:tgtFrame="_blank" w:tooltip="Nghị định 68/2000/NĐ-CP" w:history="1">
        <w:r w:rsidRPr="002E3129">
          <w:rPr>
            <w:rFonts w:eastAsia="Times New Roman" w:cs="Times New Roman"/>
            <w:color w:val="0E70C3"/>
            <w:sz w:val="28"/>
            <w:szCs w:val="28"/>
            <w:u w:val="single"/>
          </w:rPr>
          <w:t>68/2000/NĐ-CP</w:t>
        </w:r>
      </w:hyperlink>
      <w:r w:rsidRPr="002E3129">
        <w:rPr>
          <w:rFonts w:eastAsia="Times New Roman" w:cs="Times New Roman"/>
          <w:color w:val="000000"/>
          <w:sz w:val="28"/>
          <w:szCs w:val="28"/>
        </w:rPr>
        <w:t> được sửa đổi, bổ sung tại khoản 3 Điều 3 Nghị định số </w:t>
      </w:r>
      <w:hyperlink r:id="rId19" w:tgtFrame="_blank" w:tooltip="Nghị định 161/2018/NĐ-CP" w:history="1">
        <w:r w:rsidRPr="002E3129">
          <w:rPr>
            <w:rFonts w:eastAsia="Times New Roman" w:cs="Times New Roman"/>
            <w:color w:val="0E70C3"/>
            <w:sz w:val="28"/>
            <w:szCs w:val="28"/>
            <w:u w:val="single"/>
          </w:rPr>
          <w:t>161/2018/NĐ-CP</w:t>
        </w:r>
      </w:hyperlink>
      <w:r w:rsidRPr="002E3129">
        <w:rPr>
          <w:rFonts w:eastAsia="Times New Roman" w:cs="Times New Roman"/>
          <w:color w:val="000000"/>
          <w:sz w:val="28"/>
          <w:szCs w:val="28"/>
        </w:rPr>
        <w:t> , trừ người làm việc tại Văn phòng Chính phủ đã được tuyển dụng trước ngày Nghị định này có hiệu lực, thực hiện theo quy định tại khoản 2 Điều 4 Nghị định này, không tiếp tục tính trong biên chế công chức được cấp có thẩm quyền phê duyệt.</w:t>
      </w:r>
    </w:p>
    <w:p w14:paraId="359235FC"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5. Người ký hợp đồng lao động làm chuyên môn, nghiệp vụ theo quy định tại Nghị quyết số </w:t>
      </w:r>
      <w:hyperlink r:id="rId20" w:tgtFrame="_blank" w:tooltip="Nghị quyết 102/NQ-CP" w:history="1">
        <w:r w:rsidRPr="002E3129">
          <w:rPr>
            <w:rFonts w:eastAsia="Times New Roman" w:cs="Times New Roman"/>
            <w:color w:val="0E70C3"/>
            <w:sz w:val="28"/>
            <w:szCs w:val="28"/>
            <w:u w:val="single"/>
          </w:rPr>
          <w:t>102/NQ-CP</w:t>
        </w:r>
      </w:hyperlink>
      <w:r w:rsidRPr="002E3129">
        <w:rPr>
          <w:rFonts w:eastAsia="Times New Roman" w:cs="Times New Roman"/>
          <w:color w:val="000000"/>
          <w:sz w:val="28"/>
          <w:szCs w:val="28"/>
        </w:rPr>
        <w:t> ngày 03 tháng 7 năm 2020 của Chính phủ về giải pháp đối với biên chế sự nghiệp giáo dục và y tế thì tiếp tục thực hiện công việc đến hết thời hạn hợp đồng và được ưu tiên ký hợp đồng làm chuyên môn, nghiệp vụ theo quy định của Nghị định này nếu các bên còn nhu cầu.</w:t>
      </w:r>
    </w:p>
    <w:p w14:paraId="452DC49C"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 xml:space="preserve">6. Cơ quan có thẩm quyền quản lý công chức có trách nhiệm thống kê số lượng người đang thực hiện các công việc hỗ trợ, phục vụ theo quy định tại khoản 1, </w:t>
      </w:r>
      <w:r w:rsidRPr="002E3129">
        <w:rPr>
          <w:rFonts w:eastAsia="Times New Roman" w:cs="Times New Roman"/>
          <w:color w:val="000000"/>
          <w:sz w:val="28"/>
          <w:szCs w:val="28"/>
        </w:rPr>
        <w:lastRenderedPageBreak/>
        <w:t>khoản 2 Điều 4 Nghị định này. Trường hợp không tiếp tục tính trong biên chế thì báo cáo cấp có thẩm quyền xem xét, điều chỉnh biên chế phù hợp.</w:t>
      </w:r>
    </w:p>
    <w:p w14:paraId="07DC7A21"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7. Người đã được tuyển vào biên chế trước ngày Nghị định số 25/CP ngày 23 tháng 5 năm 1993 của Chính phủ có hiệu lực và đang làm các công việc quy định tại Điều 4 của Nghị định này thì không chuyển sang thực hiện chế độ hợp đồng.</w:t>
      </w:r>
    </w:p>
    <w:p w14:paraId="3045F53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Bộ Nội vụ chủ trì, phối hợp với Bộ Tài chính và các cơ quan có liên quan hướng dẫn thực hiện các quy định về chế độ, chính sách khi phát sinh vướng mắc, bảo đảm quyền, lợi ích hợp pháp của người lao động và thực hiện chủ trương tinh giản biên chế, số lượng người hưởng lương từ ngân sách nhà nước theo quy định; hướng dẫn mẫu hợp đồng dịch vụ và hợp đồng lao động để thống nhất thực hiện.</w:t>
      </w:r>
    </w:p>
    <w:p w14:paraId="06DD25C9"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bookmarkStart w:id="23" w:name="dieu_11"/>
      <w:r w:rsidRPr="002E3129">
        <w:rPr>
          <w:rFonts w:eastAsia="Times New Roman" w:cs="Times New Roman"/>
          <w:b/>
          <w:bCs/>
          <w:color w:val="000000"/>
          <w:sz w:val="28"/>
          <w:szCs w:val="28"/>
        </w:rPr>
        <w:t>Điều 14. Hiệu lực thi hành</w:t>
      </w:r>
      <w:bookmarkEnd w:id="23"/>
    </w:p>
    <w:p w14:paraId="6CFF4B96"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1. Nghị định này có hiệu lực thi hành từ ngày 22 tháng 02 năm 2023.</w:t>
      </w:r>
    </w:p>
    <w:p w14:paraId="1903A2D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2. Các văn bản và quy định sau đây hết hiệu lực kể từ ngày Nghị định này có hiệu lực:</w:t>
      </w:r>
    </w:p>
    <w:p w14:paraId="3B8AFAEE"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a) Nghị định số </w:t>
      </w:r>
      <w:hyperlink r:id="rId21" w:tgtFrame="_blank" w:tooltip="Nghị định 68/2000/NĐ-CP" w:history="1">
        <w:r w:rsidRPr="002E3129">
          <w:rPr>
            <w:rFonts w:eastAsia="Times New Roman" w:cs="Times New Roman"/>
            <w:color w:val="0E70C3"/>
            <w:sz w:val="28"/>
            <w:szCs w:val="28"/>
            <w:u w:val="single"/>
          </w:rPr>
          <w:t>68/2000/NĐ-CP</w:t>
        </w:r>
      </w:hyperlink>
      <w:r w:rsidRPr="002E3129">
        <w:rPr>
          <w:rFonts w:eastAsia="Times New Roman" w:cs="Times New Roman"/>
          <w:color w:val="000000"/>
          <w:sz w:val="28"/>
          <w:szCs w:val="28"/>
        </w:rPr>
        <w:t> ngày 17 tháng 11 năm 2000 của Chính phủ về thực hiện chế độ hợp đồng một số loại công việc trong cơ quan hành chính nhà nước, đơn vị sự nghiệp;</w:t>
      </w:r>
    </w:p>
    <w:p w14:paraId="5DC95AB8"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b) Điều 3 Nghị định số </w:t>
      </w:r>
      <w:hyperlink r:id="rId22" w:tgtFrame="_blank" w:tooltip="Nghị định 161/2018/NĐ-CP" w:history="1">
        <w:r w:rsidRPr="002E3129">
          <w:rPr>
            <w:rFonts w:eastAsia="Times New Roman" w:cs="Times New Roman"/>
            <w:color w:val="0E70C3"/>
            <w:sz w:val="28"/>
            <w:szCs w:val="28"/>
            <w:u w:val="single"/>
          </w:rPr>
          <w:t>161/2018/NĐ-CP</w:t>
        </w:r>
      </w:hyperlink>
      <w:r w:rsidRPr="002E3129">
        <w:rPr>
          <w:rFonts w:eastAsia="Times New Roman" w:cs="Times New Roman"/>
          <w:color w:val="000000"/>
          <w:sz w:val="28"/>
          <w:szCs w:val="28"/>
        </w:rPr>
        <w:t> ngày 29 tháng 11 năm 2018 của Chính phủ</w:t>
      </w:r>
      <w:r w:rsidRPr="002E3129">
        <w:rPr>
          <w:rFonts w:eastAsia="Times New Roman" w:cs="Times New Roman"/>
          <w:b/>
          <w:bCs/>
          <w:color w:val="000000"/>
          <w:sz w:val="28"/>
          <w:szCs w:val="28"/>
        </w:rPr>
        <w:t> </w:t>
      </w:r>
      <w:r w:rsidRPr="002E3129">
        <w:rPr>
          <w:rFonts w:eastAsia="Times New Roman" w:cs="Times New Roman"/>
          <w:color w:val="000000"/>
          <w:sz w:val="28"/>
          <w:szCs w:val="28"/>
        </w:rPr>
        <w:t>về</w:t>
      </w:r>
      <w:r w:rsidRPr="002E3129">
        <w:rPr>
          <w:rFonts w:eastAsia="Times New Roman" w:cs="Times New Roman"/>
          <w:b/>
          <w:bCs/>
          <w:color w:val="000000"/>
          <w:sz w:val="28"/>
          <w:szCs w:val="28"/>
        </w:rPr>
        <w:t> </w:t>
      </w:r>
      <w:r w:rsidRPr="002E3129">
        <w:rPr>
          <w:rFonts w:eastAsia="Times New Roman" w:cs="Times New Roman"/>
          <w:color w:val="000000"/>
          <w:sz w:val="28"/>
          <w:szCs w:val="28"/>
          <w:lang w:val="vi-VN"/>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Pr="002E3129">
        <w:rPr>
          <w:rFonts w:eastAsia="Times New Roman" w:cs="Times New Roman"/>
          <w:color w:val="000000"/>
          <w:sz w:val="28"/>
          <w:szCs w:val="28"/>
          <w:lang w:val="en-GB"/>
        </w:rPr>
        <w:t>;</w:t>
      </w:r>
    </w:p>
    <w:p w14:paraId="10AA3204"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c) Khoản 2 Điều 7 Nghị định số </w:t>
      </w:r>
      <w:hyperlink r:id="rId23" w:tgtFrame="_blank" w:tooltip="Nghị định 06/2013/NĐ-CP" w:history="1">
        <w:r w:rsidRPr="002E3129">
          <w:rPr>
            <w:rFonts w:eastAsia="Times New Roman" w:cs="Times New Roman"/>
            <w:color w:val="0E70C3"/>
            <w:sz w:val="28"/>
            <w:szCs w:val="28"/>
            <w:u w:val="single"/>
          </w:rPr>
          <w:t>06/2013/NĐ-CP</w:t>
        </w:r>
      </w:hyperlink>
      <w:r w:rsidRPr="002E3129">
        <w:rPr>
          <w:rFonts w:eastAsia="Times New Roman" w:cs="Times New Roman"/>
          <w:color w:val="000000"/>
          <w:sz w:val="28"/>
          <w:szCs w:val="28"/>
        </w:rPr>
        <w:t> ngày 09 tháng 01 năm 2013 của Chính phủ quy định về bảo vệ cơ quan, doanh nghiệp;</w:t>
      </w:r>
    </w:p>
    <w:p w14:paraId="6C4D8FE1" w14:textId="77777777" w:rsidR="002E3129" w:rsidRPr="002E3129" w:rsidRDefault="002E3129" w:rsidP="002E3129">
      <w:pPr>
        <w:shd w:val="clear" w:color="auto" w:fill="FFFFFF"/>
        <w:spacing w:after="0" w:line="234" w:lineRule="atLeast"/>
        <w:rPr>
          <w:rFonts w:eastAsia="Times New Roman" w:cs="Times New Roman"/>
          <w:color w:val="000000"/>
          <w:sz w:val="28"/>
          <w:szCs w:val="28"/>
        </w:rPr>
      </w:pPr>
      <w:r w:rsidRPr="002E3129">
        <w:rPr>
          <w:rFonts w:eastAsia="Times New Roman" w:cs="Times New Roman"/>
          <w:color w:val="000000"/>
          <w:sz w:val="28"/>
          <w:szCs w:val="28"/>
        </w:rPr>
        <w:t>d) Nghị quyết số </w:t>
      </w:r>
      <w:hyperlink r:id="rId24" w:tgtFrame="_blank" w:tooltip="Nghị quyết 102/NQ-CP" w:history="1">
        <w:r w:rsidRPr="002E3129">
          <w:rPr>
            <w:rFonts w:eastAsia="Times New Roman" w:cs="Times New Roman"/>
            <w:color w:val="0E70C3"/>
            <w:sz w:val="28"/>
            <w:szCs w:val="28"/>
            <w:u w:val="single"/>
          </w:rPr>
          <w:t>102/NQ-CP</w:t>
        </w:r>
      </w:hyperlink>
      <w:r w:rsidRPr="002E3129">
        <w:rPr>
          <w:rFonts w:eastAsia="Times New Roman" w:cs="Times New Roman"/>
          <w:color w:val="000000"/>
          <w:sz w:val="28"/>
          <w:szCs w:val="28"/>
        </w:rPr>
        <w:t> ngày 03 tháng 7 năm 2020 của Chính phủ về giải pháp đối với biên chế sự nghiệp giáo dục và y tế.</w:t>
      </w:r>
    </w:p>
    <w:p w14:paraId="76958F10"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b/>
          <w:bCs/>
          <w:color w:val="000000"/>
          <w:sz w:val="28"/>
          <w:szCs w:val="28"/>
        </w:rPr>
        <w:t>Điều 15. Trách nhiệm thi hành</w:t>
      </w:r>
    </w:p>
    <w:p w14:paraId="629E6168" w14:textId="77777777" w:rsidR="002E3129" w:rsidRPr="002E3129" w:rsidRDefault="002E3129" w:rsidP="002E3129">
      <w:pPr>
        <w:shd w:val="clear" w:color="auto" w:fill="FFFFFF"/>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t>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w:t>
      </w:r>
    </w:p>
    <w:p w14:paraId="710BB1B6" w14:textId="77777777" w:rsidR="002E3129" w:rsidRPr="002E3129" w:rsidRDefault="002E3129" w:rsidP="002E3129">
      <w:pPr>
        <w:shd w:val="clear" w:color="auto" w:fill="FFFFFF"/>
        <w:spacing w:before="120" w:after="120" w:line="234" w:lineRule="atLeast"/>
        <w:jc w:val="center"/>
        <w:rPr>
          <w:rFonts w:eastAsia="Times New Roman" w:cs="Times New Roman"/>
          <w:color w:val="000000"/>
          <w:sz w:val="28"/>
          <w:szCs w:val="28"/>
        </w:rPr>
      </w:pPr>
      <w:r w:rsidRPr="002E3129">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8"/>
      </w:tblGrid>
      <w:tr w:rsidR="002E3129" w:rsidRPr="002E3129" w14:paraId="66C5996D" w14:textId="77777777" w:rsidTr="002E3129">
        <w:trPr>
          <w:tblCellSpacing w:w="0" w:type="dxa"/>
        </w:trPr>
        <w:tc>
          <w:tcPr>
            <w:tcW w:w="4868" w:type="dxa"/>
            <w:shd w:val="clear" w:color="auto" w:fill="FFFFFF"/>
            <w:tcMar>
              <w:top w:w="0" w:type="dxa"/>
              <w:left w:w="108" w:type="dxa"/>
              <w:bottom w:w="0" w:type="dxa"/>
              <w:right w:w="108" w:type="dxa"/>
            </w:tcMar>
            <w:hideMark/>
          </w:tcPr>
          <w:p w14:paraId="68AD98A3" w14:textId="77777777" w:rsidR="002E3129" w:rsidRPr="002E3129" w:rsidRDefault="002E3129" w:rsidP="002E3129">
            <w:pPr>
              <w:spacing w:before="120" w:after="120" w:line="234" w:lineRule="atLeast"/>
              <w:rPr>
                <w:rFonts w:eastAsia="Times New Roman" w:cs="Times New Roman"/>
                <w:color w:val="000000"/>
                <w:sz w:val="28"/>
                <w:szCs w:val="28"/>
              </w:rPr>
            </w:pPr>
            <w:r w:rsidRPr="002E3129">
              <w:rPr>
                <w:rFonts w:eastAsia="Times New Roman" w:cs="Times New Roman"/>
                <w:color w:val="000000"/>
                <w:sz w:val="28"/>
                <w:szCs w:val="28"/>
              </w:rPr>
              <w:br/>
            </w:r>
            <w:r w:rsidRPr="002E3129">
              <w:rPr>
                <w:rFonts w:eastAsia="Times New Roman" w:cs="Times New Roman"/>
                <w:b/>
                <w:bCs/>
                <w:i/>
                <w:iCs/>
                <w:color w:val="000000"/>
                <w:sz w:val="28"/>
                <w:szCs w:val="28"/>
                <w:lang w:val="vi-VN"/>
              </w:rPr>
              <w:t>Nơi nhận:</w:t>
            </w:r>
            <w:r w:rsidRPr="002E3129">
              <w:rPr>
                <w:rFonts w:eastAsia="Times New Roman" w:cs="Times New Roman"/>
                <w:color w:val="000000"/>
                <w:sz w:val="28"/>
                <w:szCs w:val="28"/>
              </w:rPr>
              <w:br/>
            </w:r>
            <w:r w:rsidRPr="002E3129">
              <w:rPr>
                <w:rFonts w:eastAsia="Times New Roman" w:cs="Times New Roman"/>
                <w:color w:val="000000"/>
                <w:sz w:val="28"/>
                <w:szCs w:val="28"/>
                <w:lang w:val="vi-VN"/>
              </w:rPr>
              <w:t>- Ban Bí thư Trung ương Đ</w:t>
            </w:r>
            <w:r w:rsidRPr="002E3129">
              <w:rPr>
                <w:rFonts w:eastAsia="Times New Roman" w:cs="Times New Roman"/>
                <w:color w:val="000000"/>
                <w:sz w:val="28"/>
                <w:szCs w:val="28"/>
              </w:rPr>
              <w:t>ả</w:t>
            </w:r>
            <w:r w:rsidRPr="002E3129">
              <w:rPr>
                <w:rFonts w:eastAsia="Times New Roman" w:cs="Times New Roman"/>
                <w:color w:val="000000"/>
                <w:sz w:val="28"/>
                <w:szCs w:val="28"/>
                <w:lang w:val="vi-VN"/>
              </w:rPr>
              <w:t>ng;</w:t>
            </w:r>
            <w:r w:rsidRPr="002E3129">
              <w:rPr>
                <w:rFonts w:eastAsia="Times New Roman" w:cs="Times New Roman"/>
                <w:color w:val="000000"/>
                <w:sz w:val="28"/>
                <w:szCs w:val="28"/>
              </w:rPr>
              <w:br/>
              <w:t>-</w:t>
            </w:r>
            <w:r w:rsidRPr="002E3129">
              <w:rPr>
                <w:rFonts w:eastAsia="Times New Roman" w:cs="Times New Roman"/>
                <w:color w:val="000000"/>
                <w:sz w:val="28"/>
                <w:szCs w:val="28"/>
                <w:lang w:val="vi-VN"/>
              </w:rPr>
              <w:t> Th</w:t>
            </w:r>
            <w:r w:rsidRPr="002E3129">
              <w:rPr>
                <w:rFonts w:eastAsia="Times New Roman" w:cs="Times New Roman"/>
                <w:color w:val="000000"/>
                <w:sz w:val="28"/>
                <w:szCs w:val="28"/>
              </w:rPr>
              <w:t>ủ </w:t>
            </w:r>
            <w:r w:rsidRPr="002E3129">
              <w:rPr>
                <w:rFonts w:eastAsia="Times New Roman" w:cs="Times New Roman"/>
                <w:color w:val="000000"/>
                <w:sz w:val="28"/>
                <w:szCs w:val="28"/>
                <w:lang w:val="vi-VN"/>
              </w:rPr>
              <w:t>tướng, các Phó Th</w:t>
            </w:r>
            <w:r w:rsidRPr="002E3129">
              <w:rPr>
                <w:rFonts w:eastAsia="Times New Roman" w:cs="Times New Roman"/>
                <w:color w:val="000000"/>
                <w:sz w:val="28"/>
                <w:szCs w:val="28"/>
              </w:rPr>
              <w:t>ủ </w:t>
            </w:r>
            <w:r w:rsidRPr="002E3129">
              <w:rPr>
                <w:rFonts w:eastAsia="Times New Roman" w:cs="Times New Roman"/>
                <w:color w:val="000000"/>
                <w:sz w:val="28"/>
                <w:szCs w:val="28"/>
                <w:lang w:val="vi-VN"/>
              </w:rPr>
              <w:t>tư</w:t>
            </w:r>
            <w:r w:rsidRPr="002E3129">
              <w:rPr>
                <w:rFonts w:eastAsia="Times New Roman" w:cs="Times New Roman"/>
                <w:color w:val="000000"/>
                <w:sz w:val="28"/>
                <w:szCs w:val="28"/>
              </w:rPr>
              <w:t>ớn</w:t>
            </w:r>
            <w:r w:rsidRPr="002E3129">
              <w:rPr>
                <w:rFonts w:eastAsia="Times New Roman" w:cs="Times New Roman"/>
                <w:color w:val="000000"/>
                <w:sz w:val="28"/>
                <w:szCs w:val="28"/>
                <w:lang w:val="vi-VN"/>
              </w:rPr>
              <w:t>g Chính phủ;</w:t>
            </w:r>
            <w:r w:rsidRPr="002E3129">
              <w:rPr>
                <w:rFonts w:eastAsia="Times New Roman" w:cs="Times New Roman"/>
                <w:color w:val="000000"/>
                <w:sz w:val="28"/>
                <w:szCs w:val="28"/>
                <w:lang w:val="vi-VN"/>
              </w:rPr>
              <w:br/>
              <w:t>- Các bộ, cơ quan ngang bộ, cơ quan thuộc Chính phủ;</w:t>
            </w:r>
            <w:r w:rsidRPr="002E3129">
              <w:rPr>
                <w:rFonts w:eastAsia="Times New Roman" w:cs="Times New Roman"/>
                <w:color w:val="000000"/>
                <w:sz w:val="28"/>
                <w:szCs w:val="28"/>
                <w:lang w:val="vi-VN"/>
              </w:rPr>
              <w:br/>
              <w:t>- HĐND, UBND các </w:t>
            </w:r>
            <w:r w:rsidRPr="002E3129">
              <w:rPr>
                <w:rFonts w:eastAsia="Times New Roman" w:cs="Times New Roman"/>
                <w:color w:val="000000"/>
                <w:sz w:val="28"/>
                <w:szCs w:val="28"/>
              </w:rPr>
              <w:t>tỉ</w:t>
            </w:r>
            <w:r w:rsidRPr="002E3129">
              <w:rPr>
                <w:rFonts w:eastAsia="Times New Roman" w:cs="Times New Roman"/>
                <w:color w:val="000000"/>
                <w:sz w:val="28"/>
                <w:szCs w:val="28"/>
                <w:lang w:val="vi-VN"/>
              </w:rPr>
              <w:t>nh, thành ph</w:t>
            </w:r>
            <w:r w:rsidRPr="002E3129">
              <w:rPr>
                <w:rFonts w:eastAsia="Times New Roman" w:cs="Times New Roman"/>
                <w:color w:val="000000"/>
                <w:sz w:val="28"/>
                <w:szCs w:val="28"/>
              </w:rPr>
              <w:t>ố </w:t>
            </w:r>
            <w:r w:rsidRPr="002E3129">
              <w:rPr>
                <w:rFonts w:eastAsia="Times New Roman" w:cs="Times New Roman"/>
                <w:color w:val="000000"/>
                <w:sz w:val="28"/>
                <w:szCs w:val="28"/>
                <w:lang w:val="vi-VN"/>
              </w:rPr>
              <w:t>trực thuộc trung ương;</w:t>
            </w:r>
            <w:r w:rsidRPr="002E3129">
              <w:rPr>
                <w:rFonts w:eastAsia="Times New Roman" w:cs="Times New Roman"/>
                <w:color w:val="000000"/>
                <w:sz w:val="28"/>
                <w:szCs w:val="28"/>
                <w:lang w:val="vi-VN"/>
              </w:rPr>
              <w:br/>
            </w:r>
            <w:r w:rsidRPr="002E3129">
              <w:rPr>
                <w:rFonts w:eastAsia="Times New Roman" w:cs="Times New Roman"/>
                <w:color w:val="000000"/>
                <w:sz w:val="28"/>
                <w:szCs w:val="28"/>
                <w:lang w:val="vi-VN"/>
              </w:rPr>
              <w:lastRenderedPageBreak/>
              <w:t>- Văn phòng Trung ương v</w:t>
            </w:r>
            <w:r w:rsidRPr="002E3129">
              <w:rPr>
                <w:rFonts w:eastAsia="Times New Roman" w:cs="Times New Roman"/>
                <w:color w:val="000000"/>
                <w:sz w:val="28"/>
                <w:szCs w:val="28"/>
              </w:rPr>
              <w:t>à </w:t>
            </w:r>
            <w:r w:rsidRPr="002E3129">
              <w:rPr>
                <w:rFonts w:eastAsia="Times New Roman" w:cs="Times New Roman"/>
                <w:color w:val="000000"/>
                <w:sz w:val="28"/>
                <w:szCs w:val="28"/>
                <w:lang w:val="vi-VN"/>
              </w:rPr>
              <w:t>các Ban của Đ</w:t>
            </w:r>
            <w:r w:rsidRPr="002E3129">
              <w:rPr>
                <w:rFonts w:eastAsia="Times New Roman" w:cs="Times New Roman"/>
                <w:color w:val="000000"/>
                <w:sz w:val="28"/>
                <w:szCs w:val="28"/>
              </w:rPr>
              <w:t>ả</w:t>
            </w:r>
            <w:r w:rsidRPr="002E3129">
              <w:rPr>
                <w:rFonts w:eastAsia="Times New Roman" w:cs="Times New Roman"/>
                <w:color w:val="000000"/>
                <w:sz w:val="28"/>
                <w:szCs w:val="28"/>
                <w:lang w:val="vi-VN"/>
              </w:rPr>
              <w:t>ng;</w:t>
            </w:r>
            <w:r w:rsidRPr="002E3129">
              <w:rPr>
                <w:rFonts w:eastAsia="Times New Roman" w:cs="Times New Roman"/>
                <w:color w:val="000000"/>
                <w:sz w:val="28"/>
                <w:szCs w:val="28"/>
                <w:lang w:val="vi-VN"/>
              </w:rPr>
              <w:br/>
              <w:t>- V</w:t>
            </w:r>
            <w:r w:rsidRPr="002E3129">
              <w:rPr>
                <w:rFonts w:eastAsia="Times New Roman" w:cs="Times New Roman"/>
                <w:color w:val="000000"/>
                <w:sz w:val="28"/>
                <w:szCs w:val="28"/>
              </w:rPr>
              <w:t>ă</w:t>
            </w:r>
            <w:r w:rsidRPr="002E3129">
              <w:rPr>
                <w:rFonts w:eastAsia="Times New Roman" w:cs="Times New Roman"/>
                <w:color w:val="000000"/>
                <w:sz w:val="28"/>
                <w:szCs w:val="28"/>
                <w:lang w:val="vi-VN"/>
              </w:rPr>
              <w:t>n phòng T</w:t>
            </w:r>
            <w:r w:rsidRPr="002E3129">
              <w:rPr>
                <w:rFonts w:eastAsia="Times New Roman" w:cs="Times New Roman"/>
                <w:color w:val="000000"/>
                <w:sz w:val="28"/>
                <w:szCs w:val="28"/>
              </w:rPr>
              <w:t>ổ</w:t>
            </w:r>
            <w:r w:rsidRPr="002E3129">
              <w:rPr>
                <w:rFonts w:eastAsia="Times New Roman" w:cs="Times New Roman"/>
                <w:color w:val="000000"/>
                <w:sz w:val="28"/>
                <w:szCs w:val="28"/>
                <w:lang w:val="vi-VN"/>
              </w:rPr>
              <w:t>ng Bí thư;</w:t>
            </w:r>
            <w:r w:rsidRPr="002E3129">
              <w:rPr>
                <w:rFonts w:eastAsia="Times New Roman" w:cs="Times New Roman"/>
                <w:color w:val="000000"/>
                <w:sz w:val="28"/>
                <w:szCs w:val="28"/>
                <w:lang w:val="vi-VN"/>
              </w:rPr>
              <w:br/>
              <w:t>- Văn phòng Chủ tịch nước;</w:t>
            </w:r>
            <w:r w:rsidRPr="002E3129">
              <w:rPr>
                <w:rFonts w:eastAsia="Times New Roman" w:cs="Times New Roman"/>
                <w:color w:val="000000"/>
                <w:sz w:val="28"/>
                <w:szCs w:val="28"/>
                <w:lang w:val="vi-VN"/>
              </w:rPr>
              <w:br/>
              <w:t>- Hội đồng Dân tộc và các Ủy ba</w:t>
            </w:r>
            <w:r w:rsidRPr="002E3129">
              <w:rPr>
                <w:rFonts w:eastAsia="Times New Roman" w:cs="Times New Roman"/>
                <w:color w:val="000000"/>
                <w:sz w:val="28"/>
                <w:szCs w:val="28"/>
              </w:rPr>
              <w:t>n </w:t>
            </w:r>
            <w:r w:rsidRPr="002E3129">
              <w:rPr>
                <w:rFonts w:eastAsia="Times New Roman" w:cs="Times New Roman"/>
                <w:color w:val="000000"/>
                <w:sz w:val="28"/>
                <w:szCs w:val="28"/>
                <w:lang w:val="vi-VN"/>
              </w:rPr>
              <w:t>của Quốc hội;</w:t>
            </w:r>
            <w:r w:rsidRPr="002E3129">
              <w:rPr>
                <w:rFonts w:eastAsia="Times New Roman" w:cs="Times New Roman"/>
                <w:color w:val="000000"/>
                <w:sz w:val="28"/>
                <w:szCs w:val="28"/>
                <w:lang w:val="vi-VN"/>
              </w:rPr>
              <w:br/>
              <w:t>- </w:t>
            </w:r>
            <w:r w:rsidRPr="002E3129">
              <w:rPr>
                <w:rFonts w:eastAsia="Times New Roman" w:cs="Times New Roman"/>
                <w:color w:val="000000"/>
                <w:sz w:val="28"/>
                <w:szCs w:val="28"/>
              </w:rPr>
              <w:t>Vă</w:t>
            </w:r>
            <w:r w:rsidRPr="002E3129">
              <w:rPr>
                <w:rFonts w:eastAsia="Times New Roman" w:cs="Times New Roman"/>
                <w:color w:val="000000"/>
                <w:sz w:val="28"/>
                <w:szCs w:val="28"/>
                <w:lang w:val="vi-VN"/>
              </w:rPr>
              <w:t>n ph</w:t>
            </w:r>
            <w:r w:rsidRPr="002E3129">
              <w:rPr>
                <w:rFonts w:eastAsia="Times New Roman" w:cs="Times New Roman"/>
                <w:color w:val="000000"/>
                <w:sz w:val="28"/>
                <w:szCs w:val="28"/>
              </w:rPr>
              <w:t>ò</w:t>
            </w:r>
            <w:r w:rsidRPr="002E3129">
              <w:rPr>
                <w:rFonts w:eastAsia="Times New Roman" w:cs="Times New Roman"/>
                <w:color w:val="000000"/>
                <w:sz w:val="28"/>
                <w:szCs w:val="28"/>
                <w:lang w:val="vi-VN"/>
              </w:rPr>
              <w:t>ng Quốc </w:t>
            </w:r>
            <w:r w:rsidRPr="002E3129">
              <w:rPr>
                <w:rFonts w:eastAsia="Times New Roman" w:cs="Times New Roman"/>
                <w:color w:val="000000"/>
                <w:sz w:val="28"/>
                <w:szCs w:val="28"/>
              </w:rPr>
              <w:t>h</w:t>
            </w:r>
            <w:r w:rsidRPr="002E3129">
              <w:rPr>
                <w:rFonts w:eastAsia="Times New Roman" w:cs="Times New Roman"/>
                <w:color w:val="000000"/>
                <w:sz w:val="28"/>
                <w:szCs w:val="28"/>
                <w:lang w:val="vi-VN"/>
              </w:rPr>
              <w:t>ội;</w:t>
            </w:r>
            <w:r w:rsidRPr="002E3129">
              <w:rPr>
                <w:rFonts w:eastAsia="Times New Roman" w:cs="Times New Roman"/>
                <w:color w:val="000000"/>
                <w:sz w:val="28"/>
                <w:szCs w:val="28"/>
                <w:lang w:val="vi-VN"/>
              </w:rPr>
              <w:br/>
              <w:t>- Tòa án nhân dân tối cao;</w:t>
            </w:r>
            <w:r w:rsidRPr="002E3129">
              <w:rPr>
                <w:rFonts w:eastAsia="Times New Roman" w:cs="Times New Roman"/>
                <w:color w:val="000000"/>
                <w:sz w:val="28"/>
                <w:szCs w:val="28"/>
                <w:lang w:val="vi-VN"/>
              </w:rPr>
              <w:br/>
              <w:t>- Viện ki</w:t>
            </w:r>
            <w:r w:rsidRPr="002E3129">
              <w:rPr>
                <w:rFonts w:eastAsia="Times New Roman" w:cs="Times New Roman"/>
                <w:color w:val="000000"/>
                <w:sz w:val="28"/>
                <w:szCs w:val="28"/>
              </w:rPr>
              <w:t>ể</w:t>
            </w:r>
            <w:r w:rsidRPr="002E3129">
              <w:rPr>
                <w:rFonts w:eastAsia="Times New Roman" w:cs="Times New Roman"/>
                <w:color w:val="000000"/>
                <w:sz w:val="28"/>
                <w:szCs w:val="28"/>
                <w:lang w:val="vi-VN"/>
              </w:rPr>
              <w:t>m sát nh</w:t>
            </w:r>
            <w:r w:rsidRPr="002E3129">
              <w:rPr>
                <w:rFonts w:eastAsia="Times New Roman" w:cs="Times New Roman"/>
                <w:color w:val="000000"/>
                <w:sz w:val="28"/>
                <w:szCs w:val="28"/>
              </w:rPr>
              <w:t>â</w:t>
            </w:r>
            <w:r w:rsidRPr="002E3129">
              <w:rPr>
                <w:rFonts w:eastAsia="Times New Roman" w:cs="Times New Roman"/>
                <w:color w:val="000000"/>
                <w:sz w:val="28"/>
                <w:szCs w:val="28"/>
                <w:lang w:val="vi-VN"/>
              </w:rPr>
              <w:t>n d</w:t>
            </w:r>
            <w:r w:rsidRPr="002E3129">
              <w:rPr>
                <w:rFonts w:eastAsia="Times New Roman" w:cs="Times New Roman"/>
                <w:color w:val="000000"/>
                <w:sz w:val="28"/>
                <w:szCs w:val="28"/>
              </w:rPr>
              <w:t>â</w:t>
            </w:r>
            <w:r w:rsidRPr="002E3129">
              <w:rPr>
                <w:rFonts w:eastAsia="Times New Roman" w:cs="Times New Roman"/>
                <w:color w:val="000000"/>
                <w:sz w:val="28"/>
                <w:szCs w:val="28"/>
                <w:lang w:val="vi-VN"/>
              </w:rPr>
              <w:t>n tối cao;</w:t>
            </w:r>
            <w:r w:rsidRPr="002E3129">
              <w:rPr>
                <w:rFonts w:eastAsia="Times New Roman" w:cs="Times New Roman"/>
                <w:color w:val="000000"/>
                <w:sz w:val="28"/>
                <w:szCs w:val="28"/>
                <w:lang w:val="vi-VN"/>
              </w:rPr>
              <w:br/>
              <w:t>- Ki</w:t>
            </w:r>
            <w:r w:rsidRPr="002E3129">
              <w:rPr>
                <w:rFonts w:eastAsia="Times New Roman" w:cs="Times New Roman"/>
                <w:color w:val="000000"/>
                <w:sz w:val="28"/>
                <w:szCs w:val="28"/>
              </w:rPr>
              <w:t>ể</w:t>
            </w:r>
            <w:r w:rsidRPr="002E3129">
              <w:rPr>
                <w:rFonts w:eastAsia="Times New Roman" w:cs="Times New Roman"/>
                <w:color w:val="000000"/>
                <w:sz w:val="28"/>
                <w:szCs w:val="28"/>
                <w:lang w:val="vi-VN"/>
              </w:rPr>
              <w:t>m to</w:t>
            </w:r>
            <w:r w:rsidRPr="002E3129">
              <w:rPr>
                <w:rFonts w:eastAsia="Times New Roman" w:cs="Times New Roman"/>
                <w:color w:val="000000"/>
                <w:sz w:val="28"/>
                <w:szCs w:val="28"/>
              </w:rPr>
              <w:t>á</w:t>
            </w:r>
            <w:r w:rsidRPr="002E3129">
              <w:rPr>
                <w:rFonts w:eastAsia="Times New Roman" w:cs="Times New Roman"/>
                <w:color w:val="000000"/>
                <w:sz w:val="28"/>
                <w:szCs w:val="28"/>
                <w:lang w:val="vi-VN"/>
              </w:rPr>
              <w:t>n Nh</w:t>
            </w:r>
            <w:r w:rsidRPr="002E3129">
              <w:rPr>
                <w:rFonts w:eastAsia="Times New Roman" w:cs="Times New Roman"/>
                <w:color w:val="000000"/>
                <w:sz w:val="28"/>
                <w:szCs w:val="28"/>
              </w:rPr>
              <w:t>à </w:t>
            </w:r>
            <w:r w:rsidRPr="002E3129">
              <w:rPr>
                <w:rFonts w:eastAsia="Times New Roman" w:cs="Times New Roman"/>
                <w:color w:val="000000"/>
                <w:sz w:val="28"/>
                <w:szCs w:val="28"/>
                <w:lang w:val="vi-VN"/>
              </w:rPr>
              <w:t>nước;</w:t>
            </w:r>
            <w:r w:rsidRPr="002E3129">
              <w:rPr>
                <w:rFonts w:eastAsia="Times New Roman" w:cs="Times New Roman"/>
                <w:color w:val="000000"/>
                <w:sz w:val="28"/>
                <w:szCs w:val="28"/>
                <w:lang w:val="vi-VN"/>
              </w:rPr>
              <w:br/>
              <w:t>- Ủy ban Giám sát tài chính Quốc gia;</w:t>
            </w:r>
            <w:r w:rsidRPr="002E3129">
              <w:rPr>
                <w:rFonts w:eastAsia="Times New Roman" w:cs="Times New Roman"/>
                <w:color w:val="000000"/>
                <w:sz w:val="28"/>
                <w:szCs w:val="28"/>
                <w:lang w:val="vi-VN"/>
              </w:rPr>
              <w:br/>
              <w:t>- Ngân h</w:t>
            </w:r>
            <w:r w:rsidRPr="002E3129">
              <w:rPr>
                <w:rFonts w:eastAsia="Times New Roman" w:cs="Times New Roman"/>
                <w:color w:val="000000"/>
                <w:sz w:val="28"/>
                <w:szCs w:val="28"/>
              </w:rPr>
              <w:t>à</w:t>
            </w:r>
            <w:r w:rsidRPr="002E3129">
              <w:rPr>
                <w:rFonts w:eastAsia="Times New Roman" w:cs="Times New Roman"/>
                <w:color w:val="000000"/>
                <w:sz w:val="28"/>
                <w:szCs w:val="28"/>
                <w:lang w:val="vi-VN"/>
              </w:rPr>
              <w:t>ng Chính sách xã hội;</w:t>
            </w:r>
            <w:r w:rsidRPr="002E3129">
              <w:rPr>
                <w:rFonts w:eastAsia="Times New Roman" w:cs="Times New Roman"/>
                <w:color w:val="000000"/>
                <w:sz w:val="28"/>
                <w:szCs w:val="28"/>
                <w:lang w:val="vi-VN"/>
              </w:rPr>
              <w:br/>
              <w:t>- Ngân hàng Phát triển Việt Nam;</w:t>
            </w:r>
            <w:r w:rsidRPr="002E3129">
              <w:rPr>
                <w:rFonts w:eastAsia="Times New Roman" w:cs="Times New Roman"/>
                <w:color w:val="000000"/>
                <w:sz w:val="28"/>
                <w:szCs w:val="28"/>
                <w:lang w:val="vi-VN"/>
              </w:rPr>
              <w:br/>
              <w:t>- Ủy ban Trung ương Mặt trận Tổ quốc Việt Nam;</w:t>
            </w:r>
            <w:r w:rsidRPr="002E3129">
              <w:rPr>
                <w:rFonts w:eastAsia="Times New Roman" w:cs="Times New Roman"/>
                <w:color w:val="000000"/>
                <w:sz w:val="28"/>
                <w:szCs w:val="28"/>
                <w:lang w:val="vi-VN"/>
              </w:rPr>
              <w:br/>
              <w:t>- Cơ quan trung ương của các đoàn th</w:t>
            </w:r>
            <w:r w:rsidRPr="002E3129">
              <w:rPr>
                <w:rFonts w:eastAsia="Times New Roman" w:cs="Times New Roman"/>
                <w:color w:val="000000"/>
                <w:sz w:val="28"/>
                <w:szCs w:val="28"/>
              </w:rPr>
              <w:t>ể</w:t>
            </w:r>
            <w:r w:rsidRPr="002E3129">
              <w:rPr>
                <w:rFonts w:eastAsia="Times New Roman" w:cs="Times New Roman"/>
                <w:color w:val="000000"/>
                <w:sz w:val="28"/>
                <w:szCs w:val="28"/>
                <w:lang w:val="vi-VN"/>
              </w:rPr>
              <w:t>;</w:t>
            </w:r>
            <w:r w:rsidRPr="002E3129">
              <w:rPr>
                <w:rFonts w:eastAsia="Times New Roman" w:cs="Times New Roman"/>
                <w:color w:val="000000"/>
                <w:sz w:val="28"/>
                <w:szCs w:val="28"/>
                <w:lang w:val="vi-VN"/>
              </w:rPr>
              <w:br/>
              <w:t>- Đại học Quốc gia Hà N</w:t>
            </w:r>
            <w:r w:rsidRPr="002E3129">
              <w:rPr>
                <w:rFonts w:eastAsia="Times New Roman" w:cs="Times New Roman"/>
                <w:color w:val="000000"/>
                <w:sz w:val="28"/>
                <w:szCs w:val="28"/>
              </w:rPr>
              <w:t>ộ</w:t>
            </w:r>
            <w:r w:rsidRPr="002E3129">
              <w:rPr>
                <w:rFonts w:eastAsia="Times New Roman" w:cs="Times New Roman"/>
                <w:color w:val="000000"/>
                <w:sz w:val="28"/>
                <w:szCs w:val="28"/>
                <w:lang w:val="vi-VN"/>
              </w:rPr>
              <w:t>i;</w:t>
            </w:r>
            <w:r w:rsidRPr="002E3129">
              <w:rPr>
                <w:rFonts w:eastAsia="Times New Roman" w:cs="Times New Roman"/>
                <w:color w:val="000000"/>
                <w:sz w:val="28"/>
                <w:szCs w:val="28"/>
                <w:lang w:val="vi-VN"/>
              </w:rPr>
              <w:br/>
              <w:t>- Đại học Quốc gia thành phố Hồ Chí Minh;</w:t>
            </w:r>
            <w:r w:rsidRPr="002E3129">
              <w:rPr>
                <w:rFonts w:eastAsia="Times New Roman" w:cs="Times New Roman"/>
                <w:color w:val="000000"/>
                <w:sz w:val="28"/>
                <w:szCs w:val="28"/>
                <w:lang w:val="vi-VN"/>
              </w:rPr>
              <w:br/>
              <w:t>- VPCP: BTCN, các PCN, Trợ lý TTg, TGĐ </w:t>
            </w:r>
            <w:r w:rsidRPr="002E3129">
              <w:rPr>
                <w:rFonts w:eastAsia="Times New Roman" w:cs="Times New Roman"/>
                <w:color w:val="000000"/>
                <w:sz w:val="28"/>
                <w:szCs w:val="28"/>
              </w:rPr>
              <w:t>C</w:t>
            </w:r>
            <w:r w:rsidRPr="002E3129">
              <w:rPr>
                <w:rFonts w:eastAsia="Times New Roman" w:cs="Times New Roman"/>
                <w:color w:val="000000"/>
                <w:sz w:val="28"/>
                <w:szCs w:val="28"/>
                <w:lang w:val="vi-VN"/>
              </w:rPr>
              <w:t>ổng TTĐT, các Vụ, </w:t>
            </w:r>
            <w:r w:rsidRPr="002E3129">
              <w:rPr>
                <w:rFonts w:eastAsia="Times New Roman" w:cs="Times New Roman"/>
                <w:color w:val="000000"/>
                <w:sz w:val="28"/>
                <w:szCs w:val="28"/>
              </w:rPr>
              <w:t>Cục, đơn </w:t>
            </w:r>
            <w:r w:rsidRPr="002E3129">
              <w:rPr>
                <w:rFonts w:eastAsia="Times New Roman" w:cs="Times New Roman"/>
                <w:color w:val="000000"/>
                <w:sz w:val="28"/>
                <w:szCs w:val="28"/>
                <w:lang w:val="vi-VN"/>
              </w:rPr>
              <w:t>vị trực thuộc, Công báo;</w:t>
            </w:r>
            <w:r w:rsidRPr="002E3129">
              <w:rPr>
                <w:rFonts w:eastAsia="Times New Roman" w:cs="Times New Roman"/>
                <w:color w:val="000000"/>
                <w:sz w:val="28"/>
                <w:szCs w:val="28"/>
                <w:lang w:val="vi-VN"/>
              </w:rPr>
              <w:br/>
              <w:t>- L</w:t>
            </w:r>
            <w:r w:rsidRPr="002E3129">
              <w:rPr>
                <w:rFonts w:eastAsia="Times New Roman" w:cs="Times New Roman"/>
                <w:color w:val="000000"/>
                <w:sz w:val="28"/>
                <w:szCs w:val="28"/>
              </w:rPr>
              <w:t>ưu</w:t>
            </w:r>
            <w:r w:rsidRPr="002E3129">
              <w:rPr>
                <w:rFonts w:eastAsia="Times New Roman" w:cs="Times New Roman"/>
                <w:color w:val="000000"/>
                <w:sz w:val="28"/>
                <w:szCs w:val="28"/>
                <w:lang w:val="vi-VN"/>
              </w:rPr>
              <w:t>: VT, TCCV (2b</w:t>
            </w:r>
            <w:r w:rsidRPr="002E3129">
              <w:rPr>
                <w:rFonts w:eastAsia="Times New Roman" w:cs="Times New Roman"/>
                <w:color w:val="000000"/>
                <w:sz w:val="28"/>
                <w:szCs w:val="28"/>
              </w:rPr>
              <w:t>).</w:t>
            </w:r>
          </w:p>
        </w:tc>
      </w:tr>
    </w:tbl>
    <w:p w14:paraId="6B83AC5E" w14:textId="77777777" w:rsidR="006E1F61" w:rsidRPr="002E3129" w:rsidRDefault="006E1F61">
      <w:pPr>
        <w:rPr>
          <w:rFonts w:cs="Times New Roman"/>
          <w:sz w:val="28"/>
          <w:szCs w:val="28"/>
        </w:rPr>
      </w:pPr>
    </w:p>
    <w:sectPr w:rsidR="006E1F61" w:rsidRPr="002E3129"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29"/>
    <w:rsid w:val="002802F9"/>
    <w:rsid w:val="002E3129"/>
    <w:rsid w:val="006C3044"/>
    <w:rsid w:val="006E1F61"/>
    <w:rsid w:val="00C2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12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E31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12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E3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Bo-luat-dan-su-2015-296215.aspx" TargetMode="External"/><Relationship Id="rId13" Type="http://schemas.openxmlformats.org/officeDocument/2006/relationships/hyperlink" Target="https://thuvienphapluat.vn/van-ban/bo-may-hanh-chinh/nghi-dinh-68-2000-nd-cp-thuc-hien-che-do-hop-dong-loai-cong-viec-trong-co-quan-hanh-chinh-nha-nuoc-don-vi-su-nghiep-47047.aspx" TargetMode="External"/><Relationship Id="rId18" Type="http://schemas.openxmlformats.org/officeDocument/2006/relationships/hyperlink" Target="https://thuvienphapluat.vn/van-ban/bo-may-hanh-chinh/nghi-dinh-68-2000-nd-cp-thuc-hien-che-do-hop-dong-loai-cong-viec-trong-co-quan-hanh-chinh-nha-nuoc-don-vi-su-nghiep-47047.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bo-may-hanh-chinh/nghi-dinh-68-2000-nd-cp-thuc-hien-che-do-hop-dong-loai-cong-viec-trong-co-quan-hanh-chinh-nha-nuoc-don-vi-su-nghiep-47047.aspx" TargetMode="External"/><Relationship Id="rId7" Type="http://schemas.openxmlformats.org/officeDocument/2006/relationships/hyperlink" Target="https://thuvienphapluat.vn/van-ban/Lao-dong-Tien-luong/Bo-Luat-lao-dong-2019-333670.aspx" TargetMode="External"/><Relationship Id="rId12" Type="http://schemas.openxmlformats.org/officeDocument/2006/relationships/hyperlink" Target="https://thuvienphapluat.vn/van-ban/lao-dong-tien-luong/nghi-dinh-161-2018-nd-cp-tuyen-dung-su-dung-quan-ly-cong-vien-chuc-thuc-hien-che-do-hop-dong-336803.aspx" TargetMode="External"/><Relationship Id="rId17" Type="http://schemas.openxmlformats.org/officeDocument/2006/relationships/hyperlink" Target="https://thuvienphapluat.vn/van-ban/bo-may-hanh-chinh/nghi-dinh-68-2000-nd-cp-thuc-hien-che-do-hop-dong-loai-cong-viec-trong-co-quan-hanh-chinh-nha-nuoc-don-vi-su-nghiep-47047.asp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lao-dong-tien-luong/nghi-dinh-161-2018-nd-cp-tuyen-dung-su-dung-quan-ly-cong-vien-chuc-thuc-hien-che-do-hop-dong-336803.aspx" TargetMode="External"/><Relationship Id="rId20" Type="http://schemas.openxmlformats.org/officeDocument/2006/relationships/hyperlink" Target="https://thuvienphapluat.vn/van-ban/bo-may-hanh-chinh/nghi-quyet-102-nq-cp-2020-giai-phap-doi-voi-bien-che-su-nghiep-giao-duc-va-y-te-446536.aspx" TargetMode="External"/><Relationship Id="rId1" Type="http://schemas.openxmlformats.org/officeDocument/2006/relationships/styles" Target="styles.xml"/><Relationship Id="rId6" Type="http://schemas.openxmlformats.org/officeDocument/2006/relationships/hyperlink" Target="https://thuvienphapluat.vn/van-ban/Bo-may-hanh-chinh/Luat-To-chuc-chinh-phu-va-Luat-To-chuc-chinh-quyen-dia-phuong-sua-doi-2019-411945.aspx" TargetMode="External"/><Relationship Id="rId11" Type="http://schemas.openxmlformats.org/officeDocument/2006/relationships/hyperlink" Target="https://thuvienphapluat.vn/van-ban/Bo-may-hanh-chinh/Luat-can-bo-cong-chuc-va-luat-vien-chuc-sua-doi-2019-405729.aspx" TargetMode="External"/><Relationship Id="rId24" Type="http://schemas.openxmlformats.org/officeDocument/2006/relationships/hyperlink" Target="https://thuvienphapluat.vn/van-ban/bo-may-hanh-chinh/nghi-quyet-102-nq-cp-2020-giai-phap-doi-voi-bien-che-su-nghiep-giao-duc-va-y-te-446536.aspx" TargetMode="External"/><Relationship Id="rId5" Type="http://schemas.openxmlformats.org/officeDocument/2006/relationships/hyperlink" Target="https://thuvienphapluat.vn/van-ban/Bo-may-hanh-chinh/Luat-to-chuc-Chinh-phu-2015-282379.aspx" TargetMode="External"/><Relationship Id="rId15" Type="http://schemas.openxmlformats.org/officeDocument/2006/relationships/hyperlink" Target="https://thuvienphapluat.vn/van-ban/bo-may-hanh-chinh/nghi-dinh-68-2000-nd-cp-thuc-hien-che-do-hop-dong-loai-cong-viec-trong-co-quan-hanh-chinh-nha-nuoc-don-vi-su-nghiep-47047.aspx" TargetMode="External"/><Relationship Id="rId23" Type="http://schemas.openxmlformats.org/officeDocument/2006/relationships/hyperlink" Target="https://thuvienphapluat.vn/van-ban/bo-may-hanh-chinh/nghi-dinh-06-2013-nd-cp-bao-ve-co-quan-doanh-nghiep-164307.aspx" TargetMode="External"/><Relationship Id="rId10" Type="http://schemas.openxmlformats.org/officeDocument/2006/relationships/hyperlink" Target="https://thuvienphapluat.vn/van-ban/Bo-may-hanh-chinh/Luat-vien-chuc-2010-115271.aspx" TargetMode="External"/><Relationship Id="rId19" Type="http://schemas.openxmlformats.org/officeDocument/2006/relationships/hyperlink" Target="https://thuvienphapluat.vn/van-ban/lao-dong-tien-luong/nghi-dinh-161-2018-nd-cp-tuyen-dung-su-dung-quan-ly-cong-vien-chuc-thuc-hien-che-do-hop-dong-33680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Luat-can-bo-cong-chuc-2008-22-2008-QH12-82202.aspx" TargetMode="External"/><Relationship Id="rId14" Type="http://schemas.openxmlformats.org/officeDocument/2006/relationships/hyperlink" Target="https://thuvienphapluat.vn/van-ban/lao-dong-tien-luong/nghi-dinh-161-2018-nd-cp-tuyen-dung-su-dung-quan-ly-cong-vien-chuc-thuc-hien-che-do-hop-dong-336803.aspx" TargetMode="External"/><Relationship Id="rId22" Type="http://schemas.openxmlformats.org/officeDocument/2006/relationships/hyperlink" Target="https://thuvienphapluat.vn/van-ban/lao-dong-tien-luong/nghi-dinh-161-2018-nd-cp-tuyen-dung-su-dung-quan-ly-cong-vien-chuc-thuc-hien-che-do-hop-dong-3368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4671</Words>
  <Characters>26630</Characters>
  <Application>Microsoft Office Word</Application>
  <DocSecurity>0</DocSecurity>
  <Lines>221</Lines>
  <Paragraphs>62</Paragraphs>
  <ScaleCrop>false</ScaleCrop>
  <Company>Sky123.Org</Company>
  <LinksUpToDate>false</LinksUpToDate>
  <CharactersWithSpaces>31239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dcterms:created xsi:type="dcterms:W3CDTF">2023-08-07T09:32:00Z</dcterms:created>
  <dcterms:modified xsi:type="dcterms:W3CDTF">2023-08-07T09:32:00Z</dcterms:modified>
</cp:coreProperties>
</file>